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DBD5B0" w14:textId="77777777" w:rsidR="00527F3F" w:rsidRDefault="005838F2">
      <w:pPr>
        <w:spacing w:after="0" w:line="264" w:lineRule="auto"/>
        <w:jc w:val="center"/>
        <w:rPr>
          <w:rFonts w:ascii="Calibri Light" w:hAnsi="Calibri Light" w:cs="Arial"/>
          <w:color w:val="2E74B5"/>
          <w:sz w:val="40"/>
          <w:szCs w:val="40"/>
        </w:rPr>
      </w:pPr>
      <w:r>
        <w:rPr>
          <w:rFonts w:asciiTheme="majorHAnsi" w:hAnsiTheme="majorHAnsi" w:cs="Arial"/>
          <w:color w:val="2E74B5" w:themeColor="accent5" w:themeShade="BF"/>
          <w:sz w:val="40"/>
          <w:szCs w:val="40"/>
        </w:rPr>
        <w:t>Förderrichtlinie</w:t>
      </w:r>
      <w:r>
        <w:rPr>
          <w:rFonts w:asciiTheme="majorHAnsi" w:hAnsiTheme="majorHAnsi" w:cs="Arial"/>
          <w:color w:val="2E74B5" w:themeColor="accent5" w:themeShade="BF"/>
          <w:sz w:val="40"/>
          <w:szCs w:val="40"/>
        </w:rPr>
        <w:br/>
        <w:t>des Fördervereins der Laborschule Dresden e.V.</w:t>
      </w:r>
    </w:p>
    <w:p w14:paraId="73A18D5D" w14:textId="77777777" w:rsidR="00527F3F" w:rsidRDefault="00527F3F">
      <w:pPr>
        <w:spacing w:after="0" w:line="264" w:lineRule="auto"/>
        <w:jc w:val="center"/>
        <w:rPr>
          <w:rFonts w:cs="Arial"/>
        </w:rPr>
      </w:pPr>
    </w:p>
    <w:p w14:paraId="17B90D1E" w14:textId="418AD205" w:rsidR="00527F3F" w:rsidRDefault="005838F2">
      <w:pPr>
        <w:spacing w:after="0" w:line="264" w:lineRule="auto"/>
        <w:jc w:val="center"/>
        <w:rPr>
          <w:rFonts w:cs="Arial"/>
        </w:rPr>
      </w:pPr>
      <w:r>
        <w:rPr>
          <w:rFonts w:cs="Arial"/>
        </w:rPr>
        <w:t>Stand</w:t>
      </w:r>
      <w:r w:rsidR="00CE5B1F">
        <w:rPr>
          <w:rFonts w:cs="Arial"/>
        </w:rPr>
        <w:t>:</w:t>
      </w:r>
      <w:r>
        <w:rPr>
          <w:rFonts w:cs="Arial"/>
        </w:rPr>
        <w:t xml:space="preserve"> </w:t>
      </w:r>
      <w:r w:rsidR="004F4E9C" w:rsidRPr="003C77A8">
        <w:rPr>
          <w:rFonts w:cs="Arial"/>
        </w:rPr>
        <w:t>02. 0</w:t>
      </w:r>
      <w:r w:rsidR="0081030B" w:rsidRPr="003C77A8">
        <w:rPr>
          <w:rFonts w:cs="Arial"/>
        </w:rPr>
        <w:t>3</w:t>
      </w:r>
      <w:r w:rsidR="004F4E9C" w:rsidRPr="003C77A8">
        <w:rPr>
          <w:rFonts w:cs="Arial"/>
        </w:rPr>
        <w:t xml:space="preserve">. </w:t>
      </w:r>
      <w:r w:rsidRPr="003C77A8">
        <w:rPr>
          <w:rFonts w:cs="Arial"/>
        </w:rPr>
        <w:t>202</w:t>
      </w:r>
      <w:r w:rsidR="006F6612" w:rsidRPr="003C77A8">
        <w:rPr>
          <w:rFonts w:cs="Arial"/>
        </w:rPr>
        <w:t>6</w:t>
      </w:r>
    </w:p>
    <w:p w14:paraId="05A7EBAD" w14:textId="77777777" w:rsidR="00AD2F89" w:rsidRPr="006F6612" w:rsidRDefault="00AD2F89">
      <w:pPr>
        <w:spacing w:after="0" w:line="264" w:lineRule="auto"/>
        <w:jc w:val="center"/>
        <w:rPr>
          <w:rFonts w:cs="Arial"/>
          <w:color w:val="FF0000"/>
        </w:rPr>
      </w:pPr>
    </w:p>
    <w:p w14:paraId="3138F3C4" w14:textId="77777777" w:rsidR="00527F3F" w:rsidRDefault="00527F3F">
      <w:pPr>
        <w:spacing w:after="0" w:line="264" w:lineRule="auto"/>
      </w:pPr>
    </w:p>
    <w:p w14:paraId="70EC850F" w14:textId="77777777" w:rsidR="00527F3F" w:rsidRDefault="005838F2">
      <w:pPr>
        <w:pStyle w:val="berschrift1"/>
        <w:numPr>
          <w:ilvl w:val="0"/>
          <w:numId w:val="1"/>
        </w:numPr>
        <w:spacing w:after="240" w:line="264" w:lineRule="auto"/>
        <w:ind w:left="454" w:hanging="454"/>
        <w:rPr>
          <w:color w:val="2F5496"/>
        </w:rPr>
      </w:pPr>
      <w:r>
        <w:rPr>
          <w:rFonts w:eastAsiaTheme="majorEastAsia" w:cstheme="majorBidi"/>
          <w:color w:val="2F5496" w:themeColor="accent1" w:themeShade="BF"/>
        </w:rPr>
        <w:t>Förderung</w:t>
      </w:r>
    </w:p>
    <w:p w14:paraId="3CB98F01" w14:textId="39842862" w:rsidR="00527F3F" w:rsidRDefault="005838F2">
      <w:pPr>
        <w:spacing w:after="0" w:line="264" w:lineRule="auto"/>
        <w:ind w:left="454" w:hanging="454"/>
        <w:jc w:val="both"/>
        <w:rPr>
          <w:rFonts w:cs="Arial"/>
        </w:rPr>
      </w:pPr>
      <w:r>
        <w:rPr>
          <w:rFonts w:cs="Arial"/>
        </w:rPr>
        <w:t>1.1</w:t>
      </w:r>
      <w:r w:rsidR="001437B9">
        <w:rPr>
          <w:rFonts w:cs="Arial"/>
        </w:rPr>
        <w:tab/>
      </w:r>
      <w:r>
        <w:rPr>
          <w:rFonts w:cs="Arial"/>
        </w:rPr>
        <w:t xml:space="preserve">Die Förderung der Laborschule Dresden erfolgt auf der Grundlage des § 2 der Vereinssatzung. </w:t>
      </w:r>
    </w:p>
    <w:p w14:paraId="35AFEB43" w14:textId="77777777" w:rsidR="00527F3F" w:rsidRDefault="00527F3F">
      <w:pPr>
        <w:spacing w:after="0" w:line="264" w:lineRule="auto"/>
        <w:ind w:left="454" w:hanging="454"/>
        <w:jc w:val="both"/>
        <w:rPr>
          <w:rFonts w:cs="Arial"/>
        </w:rPr>
      </w:pPr>
    </w:p>
    <w:p w14:paraId="38E13146" w14:textId="1D77E573" w:rsidR="00527F3F" w:rsidRDefault="005838F2">
      <w:pPr>
        <w:spacing w:after="0" w:line="264" w:lineRule="auto"/>
        <w:ind w:left="454" w:hanging="454"/>
        <w:jc w:val="both"/>
        <w:rPr>
          <w:rFonts w:cs="Arial"/>
        </w:rPr>
      </w:pPr>
      <w:r>
        <w:rPr>
          <w:rFonts w:cs="Arial"/>
        </w:rPr>
        <w:t>1.2</w:t>
      </w:r>
      <w:r w:rsidR="001437B9">
        <w:rPr>
          <w:rFonts w:cs="Arial"/>
        </w:rPr>
        <w:tab/>
      </w:r>
      <w:r>
        <w:rPr>
          <w:rFonts w:cs="Arial"/>
        </w:rPr>
        <w:t>Projekt im Sinne dieser Richtlinie ist jedes Förderungsvorhaben.</w:t>
      </w:r>
    </w:p>
    <w:p w14:paraId="322C0C4B" w14:textId="77777777" w:rsidR="00527F3F" w:rsidRDefault="00527F3F">
      <w:pPr>
        <w:spacing w:after="0" w:line="264" w:lineRule="auto"/>
        <w:rPr>
          <w:rFonts w:cs="Arial"/>
          <w:lang w:eastAsia="en-US"/>
        </w:rPr>
      </w:pPr>
    </w:p>
    <w:p w14:paraId="5EE0661F" w14:textId="77777777" w:rsidR="00527F3F" w:rsidRDefault="005838F2">
      <w:pPr>
        <w:pStyle w:val="berschrift1"/>
        <w:numPr>
          <w:ilvl w:val="0"/>
          <w:numId w:val="1"/>
        </w:numPr>
        <w:spacing w:after="240" w:line="264" w:lineRule="auto"/>
        <w:ind w:left="454" w:hanging="454"/>
        <w:rPr>
          <w:color w:val="2F5496"/>
        </w:rPr>
      </w:pPr>
      <w:r>
        <w:rPr>
          <w:rFonts w:eastAsiaTheme="majorEastAsia" w:cstheme="majorBidi"/>
          <w:color w:val="2F5496" w:themeColor="accent1" w:themeShade="BF"/>
        </w:rPr>
        <w:t xml:space="preserve">Grundsätze und Verfahren </w:t>
      </w:r>
    </w:p>
    <w:p w14:paraId="61BA9B09" w14:textId="77777777" w:rsidR="00527F3F" w:rsidRDefault="005838F2">
      <w:pPr>
        <w:spacing w:after="0" w:line="264" w:lineRule="auto"/>
        <w:ind w:left="454" w:hanging="454"/>
        <w:jc w:val="both"/>
        <w:rPr>
          <w:rFonts w:cs="Arial"/>
          <w:lang w:eastAsia="en-US"/>
        </w:rPr>
      </w:pPr>
      <w:r>
        <w:rPr>
          <w:rFonts w:cs="Arial"/>
        </w:rPr>
        <w:t>2.1</w:t>
      </w:r>
      <w:r>
        <w:rPr>
          <w:rFonts w:cs="Arial"/>
        </w:rPr>
        <w:tab/>
        <w:t>Eine Förderung kann grundsätzlich nur für das laufende Geschäftsjahr beantragt werden. Sie ist beim Förderverein schriftlich gem. Formblatt nach Anlage 1 mit einem Ausgabenplan zu beantragen. Der Antrag muss auch Angaben darüber enthalten, ob und ggf. in welcher Höhe eine Förderung durch Dritte in Aussicht steht oder bereits zugesagt wurde. Es ist ein volljähriger Projektverantwortlicher mit Kontaktdaten zu benennen, der</w:t>
      </w:r>
      <w:r>
        <w:rPr>
          <w:rFonts w:cs="Arial"/>
          <w:lang w:eastAsia="en-US"/>
        </w:rPr>
        <w:t xml:space="preserve"> </w:t>
      </w:r>
    </w:p>
    <w:p w14:paraId="4EDA9810" w14:textId="77777777" w:rsidR="00527F3F" w:rsidRDefault="005838F2">
      <w:pPr>
        <w:numPr>
          <w:ilvl w:val="0"/>
          <w:numId w:val="5"/>
        </w:numPr>
        <w:spacing w:after="0" w:line="264" w:lineRule="auto"/>
        <w:ind w:left="1134"/>
        <w:rPr>
          <w:rFonts w:cs="Arial"/>
          <w:lang w:eastAsia="en-US"/>
        </w:rPr>
      </w:pPr>
      <w:r>
        <w:rPr>
          <w:rFonts w:cs="Arial"/>
          <w:lang w:eastAsia="en-US"/>
        </w:rPr>
        <w:t xml:space="preserve">die beantragte Maßnahme begleitet, </w:t>
      </w:r>
    </w:p>
    <w:p w14:paraId="330877F4" w14:textId="77777777" w:rsidR="00527F3F" w:rsidRDefault="005838F2">
      <w:pPr>
        <w:numPr>
          <w:ilvl w:val="0"/>
          <w:numId w:val="5"/>
        </w:numPr>
        <w:spacing w:after="0" w:line="264" w:lineRule="auto"/>
        <w:ind w:left="1134"/>
        <w:rPr>
          <w:rFonts w:cs="Arial"/>
          <w:lang w:eastAsia="en-US"/>
        </w:rPr>
      </w:pPr>
      <w:r>
        <w:rPr>
          <w:rFonts w:cs="Arial"/>
          <w:lang w:eastAsia="en-US"/>
        </w:rPr>
        <w:t xml:space="preserve">sich für die sachgerechte Verwendung der vom Förderverein ggf. zugewiesenen Mittel verantwortlich zeichnet, </w:t>
      </w:r>
    </w:p>
    <w:p w14:paraId="66EE92D2" w14:textId="77777777" w:rsidR="00527F3F" w:rsidRDefault="005838F2">
      <w:pPr>
        <w:numPr>
          <w:ilvl w:val="0"/>
          <w:numId w:val="5"/>
        </w:numPr>
        <w:spacing w:after="0" w:line="264" w:lineRule="auto"/>
        <w:ind w:left="1134"/>
        <w:rPr>
          <w:rFonts w:cs="Arial"/>
          <w:lang w:eastAsia="en-US"/>
        </w:rPr>
      </w:pPr>
      <w:r>
        <w:rPr>
          <w:rFonts w:cs="Arial"/>
          <w:lang w:eastAsia="en-US"/>
        </w:rPr>
        <w:t>mit dem Förderverein abrechnet und</w:t>
      </w:r>
    </w:p>
    <w:p w14:paraId="6983718E" w14:textId="77777777" w:rsidR="00527F3F" w:rsidRDefault="005838F2">
      <w:pPr>
        <w:numPr>
          <w:ilvl w:val="0"/>
          <w:numId w:val="5"/>
        </w:numPr>
        <w:spacing w:after="0" w:line="264" w:lineRule="auto"/>
        <w:ind w:left="1134"/>
        <w:rPr>
          <w:rFonts w:cs="Arial"/>
          <w:lang w:eastAsia="en-US"/>
        </w:rPr>
      </w:pPr>
      <w:r>
        <w:rPr>
          <w:rFonts w:cs="Arial"/>
          <w:lang w:eastAsia="en-US"/>
        </w:rPr>
        <w:t>einen Schluss- bzw. Erfahrungsbericht erstellt.</w:t>
      </w:r>
    </w:p>
    <w:p w14:paraId="72A84AAC" w14:textId="77777777" w:rsidR="00527F3F" w:rsidRDefault="005838F2">
      <w:pPr>
        <w:spacing w:after="0" w:line="264" w:lineRule="auto"/>
        <w:ind w:left="454"/>
        <w:jc w:val="both"/>
        <w:rPr>
          <w:rFonts w:cs="Arial"/>
          <w:lang w:eastAsia="en-US"/>
        </w:rPr>
      </w:pPr>
      <w:r>
        <w:rPr>
          <w:rFonts w:cs="Arial"/>
          <w:lang w:eastAsia="en-US"/>
        </w:rPr>
        <w:t>Den Antragstellern wird ein Merkblatt über die sie betreffenden Regelungen dieser Richtlinie übergeben bzw. übersandt.</w:t>
      </w:r>
      <w:r>
        <w:rPr>
          <w:rFonts w:cs="Arial"/>
          <w:lang w:eastAsia="en-US"/>
        </w:rPr>
        <w:br/>
      </w:r>
    </w:p>
    <w:p w14:paraId="3D458C84" w14:textId="22221000" w:rsidR="00527F3F" w:rsidRDefault="005838F2">
      <w:pPr>
        <w:spacing w:after="0" w:line="264" w:lineRule="auto"/>
        <w:ind w:left="454" w:hanging="454"/>
        <w:jc w:val="both"/>
        <w:rPr>
          <w:rFonts w:cs="Arial"/>
          <w:lang w:eastAsia="en-US"/>
        </w:rPr>
      </w:pPr>
      <w:r>
        <w:rPr>
          <w:rFonts w:cs="Arial"/>
          <w:lang w:eastAsia="en-US"/>
        </w:rPr>
        <w:t>2.2</w:t>
      </w:r>
      <w:r>
        <w:rPr>
          <w:rFonts w:cs="Arial"/>
          <w:lang w:eastAsia="en-US"/>
        </w:rPr>
        <w:tab/>
        <w:t xml:space="preserve">Für die Prüfung der Anträge ist unter dem Vorsitz </w:t>
      </w:r>
      <w:r w:rsidR="00AA2758" w:rsidRPr="00377EB3">
        <w:t xml:space="preserve">die Geschäftsführung Projekte des Vorstandes </w:t>
      </w:r>
      <w:r w:rsidRPr="003C77A8">
        <w:rPr>
          <w:rFonts w:cs="Arial"/>
          <w:lang w:eastAsia="en-US"/>
        </w:rPr>
        <w:t xml:space="preserve">(GP) der </w:t>
      </w:r>
      <w:r>
        <w:rPr>
          <w:rFonts w:cs="Arial"/>
          <w:lang w:eastAsia="en-US"/>
        </w:rPr>
        <w:t xml:space="preserve">Förderbeirat des Vereins zuständig. Ihr obliegt auch die Begleitung der Maßnahme nach Nr. 5 dieser Richtlinie. </w:t>
      </w:r>
      <w:r>
        <w:rPr>
          <w:rFonts w:cs="Arial"/>
          <w:lang w:eastAsia="en-US"/>
        </w:rPr>
        <w:br/>
      </w:r>
    </w:p>
    <w:p w14:paraId="302C6A50" w14:textId="77777777" w:rsidR="00527F3F" w:rsidRDefault="005838F2">
      <w:pPr>
        <w:spacing w:after="0" w:line="264" w:lineRule="auto"/>
        <w:ind w:left="454" w:hanging="454"/>
        <w:jc w:val="both"/>
        <w:rPr>
          <w:rFonts w:cs="Arial"/>
          <w:lang w:eastAsia="en-US"/>
        </w:rPr>
      </w:pPr>
      <w:r>
        <w:rPr>
          <w:rFonts w:cs="Arial"/>
          <w:lang w:eastAsia="en-US"/>
        </w:rPr>
        <w:t>2.3</w:t>
      </w:r>
      <w:r>
        <w:rPr>
          <w:rFonts w:cs="Arial"/>
          <w:lang w:eastAsia="en-US"/>
        </w:rPr>
        <w:tab/>
        <w:t xml:space="preserve">Antragsberechtigt sind </w:t>
      </w:r>
    </w:p>
    <w:p w14:paraId="32F7480B" w14:textId="701F49E6" w:rsidR="00527F3F" w:rsidRDefault="005838F2">
      <w:pPr>
        <w:numPr>
          <w:ilvl w:val="0"/>
          <w:numId w:val="5"/>
        </w:numPr>
        <w:spacing w:after="0" w:line="264" w:lineRule="auto"/>
        <w:ind w:left="1134"/>
        <w:rPr>
          <w:rFonts w:cs="Arial"/>
          <w:lang w:eastAsia="en-US"/>
        </w:rPr>
      </w:pPr>
      <w:r>
        <w:rPr>
          <w:rFonts w:cs="Arial"/>
          <w:lang w:eastAsia="en-US"/>
        </w:rPr>
        <w:t>Pädagog</w:t>
      </w:r>
      <w:r w:rsidR="00A258A0">
        <w:rPr>
          <w:rFonts w:cs="Arial"/>
          <w:lang w:eastAsia="en-US"/>
        </w:rPr>
        <w:t>*</w:t>
      </w:r>
      <w:r>
        <w:rPr>
          <w:rFonts w:cs="Arial"/>
          <w:lang w:eastAsia="en-US"/>
        </w:rPr>
        <w:t>innen</w:t>
      </w:r>
      <w:r w:rsidR="00FB4012">
        <w:rPr>
          <w:rFonts w:cs="Arial"/>
          <w:lang w:eastAsia="en-US"/>
        </w:rPr>
        <w:t xml:space="preserve"> der Laborschule</w:t>
      </w:r>
      <w:r>
        <w:rPr>
          <w:rFonts w:cs="Arial"/>
          <w:lang w:eastAsia="en-US"/>
        </w:rPr>
        <w:t xml:space="preserve"> </w:t>
      </w:r>
    </w:p>
    <w:p w14:paraId="5393A4B0" w14:textId="7A8B4D90" w:rsidR="00527F3F" w:rsidRDefault="005838F2">
      <w:pPr>
        <w:numPr>
          <w:ilvl w:val="0"/>
          <w:numId w:val="5"/>
        </w:numPr>
        <w:spacing w:after="0" w:line="264" w:lineRule="auto"/>
        <w:ind w:left="1134"/>
        <w:rPr>
          <w:rFonts w:cs="Arial"/>
          <w:lang w:eastAsia="en-US"/>
        </w:rPr>
      </w:pPr>
      <w:r>
        <w:rPr>
          <w:rFonts w:cs="Arial"/>
          <w:lang w:eastAsia="en-US"/>
        </w:rPr>
        <w:t>Eltern</w:t>
      </w:r>
      <w:r w:rsidR="00FB4012">
        <w:rPr>
          <w:rFonts w:cs="Arial"/>
          <w:lang w:eastAsia="en-US"/>
        </w:rPr>
        <w:t xml:space="preserve"> der Laborschule</w:t>
      </w:r>
    </w:p>
    <w:p w14:paraId="6221D3D8" w14:textId="0320372D" w:rsidR="00527F3F" w:rsidRDefault="005838F2">
      <w:pPr>
        <w:numPr>
          <w:ilvl w:val="0"/>
          <w:numId w:val="5"/>
        </w:numPr>
        <w:spacing w:after="0" w:line="264" w:lineRule="auto"/>
        <w:ind w:left="1134"/>
        <w:rPr>
          <w:rFonts w:cs="Arial"/>
          <w:lang w:eastAsia="en-US"/>
        </w:rPr>
      </w:pPr>
      <w:r>
        <w:rPr>
          <w:rFonts w:cs="Arial"/>
          <w:lang w:eastAsia="en-US"/>
        </w:rPr>
        <w:t>Schüler</w:t>
      </w:r>
      <w:r w:rsidR="00A258A0">
        <w:rPr>
          <w:rFonts w:cs="Arial"/>
          <w:lang w:eastAsia="en-US"/>
        </w:rPr>
        <w:t>*</w:t>
      </w:r>
      <w:r>
        <w:rPr>
          <w:rFonts w:cs="Arial"/>
          <w:lang w:eastAsia="en-US"/>
        </w:rPr>
        <w:t>innen</w:t>
      </w:r>
      <w:r w:rsidR="00FB4012">
        <w:rPr>
          <w:rFonts w:cs="Arial"/>
          <w:lang w:eastAsia="en-US"/>
        </w:rPr>
        <w:t xml:space="preserve"> der Laborschule</w:t>
      </w:r>
    </w:p>
    <w:p w14:paraId="0B7463AA" w14:textId="77777777" w:rsidR="00FB4012" w:rsidRDefault="005838F2" w:rsidP="00FB4012">
      <w:pPr>
        <w:numPr>
          <w:ilvl w:val="0"/>
          <w:numId w:val="5"/>
        </w:numPr>
        <w:spacing w:after="0" w:line="264" w:lineRule="auto"/>
        <w:ind w:left="1134"/>
        <w:rPr>
          <w:rFonts w:cs="Arial"/>
          <w:lang w:eastAsia="en-US"/>
        </w:rPr>
      </w:pPr>
      <w:r>
        <w:rPr>
          <w:rFonts w:cs="Arial"/>
          <w:lang w:eastAsia="en-US"/>
        </w:rPr>
        <w:t>der Schulträger</w:t>
      </w:r>
    </w:p>
    <w:p w14:paraId="6C7993B0" w14:textId="77777777" w:rsidR="00FB4012" w:rsidRDefault="005838F2" w:rsidP="00FB4012">
      <w:pPr>
        <w:numPr>
          <w:ilvl w:val="0"/>
          <w:numId w:val="5"/>
        </w:numPr>
        <w:spacing w:after="0" w:line="264" w:lineRule="auto"/>
        <w:ind w:left="1134"/>
        <w:rPr>
          <w:rFonts w:cs="Arial"/>
          <w:lang w:eastAsia="en-US"/>
        </w:rPr>
      </w:pPr>
      <w:r w:rsidRPr="00FB4012">
        <w:rPr>
          <w:rFonts w:cs="Arial"/>
          <w:lang w:eastAsia="en-US"/>
        </w:rPr>
        <w:t>Gremien gem</w:t>
      </w:r>
      <w:r w:rsidR="00CE5B1F" w:rsidRPr="00FB4012">
        <w:rPr>
          <w:rFonts w:cs="Arial"/>
          <w:lang w:eastAsia="en-US"/>
        </w:rPr>
        <w:t>äß</w:t>
      </w:r>
      <w:r w:rsidRPr="00FB4012">
        <w:rPr>
          <w:rFonts w:cs="Arial"/>
          <w:lang w:eastAsia="en-US"/>
        </w:rPr>
        <w:t xml:space="preserve"> der Laborschulverfassung. </w:t>
      </w:r>
    </w:p>
    <w:p w14:paraId="260B8A44" w14:textId="5F74CDDB" w:rsidR="00527F3F" w:rsidRPr="00FB4012" w:rsidRDefault="005838F2" w:rsidP="00FB4012">
      <w:pPr>
        <w:spacing w:after="0" w:line="264" w:lineRule="auto"/>
        <w:ind w:left="426"/>
        <w:rPr>
          <w:rFonts w:cs="Arial"/>
          <w:lang w:eastAsia="en-US"/>
        </w:rPr>
      </w:pPr>
      <w:r w:rsidRPr="00FB4012">
        <w:rPr>
          <w:rFonts w:cs="Arial"/>
          <w:lang w:eastAsia="en-US"/>
        </w:rPr>
        <w:t xml:space="preserve">Die Anträge sind </w:t>
      </w:r>
      <w:r w:rsidR="00FB4012">
        <w:rPr>
          <w:rFonts w:cs="Arial"/>
          <w:lang w:eastAsia="en-US"/>
        </w:rPr>
        <w:t xml:space="preserve">jeweils </w:t>
      </w:r>
      <w:r w:rsidRPr="00FB4012">
        <w:rPr>
          <w:rFonts w:cs="Arial"/>
          <w:lang w:eastAsia="en-US"/>
        </w:rPr>
        <w:t xml:space="preserve">spätestens 2 Wochen vor der nächstfolgenden Förderbeiratssitzung an den Förderverein zu </w:t>
      </w:r>
      <w:r w:rsidRPr="003C77A8">
        <w:rPr>
          <w:rFonts w:cs="Arial"/>
          <w:lang w:eastAsia="en-US"/>
        </w:rPr>
        <w:t xml:space="preserve">richten. </w:t>
      </w:r>
      <w:r w:rsidR="00624227" w:rsidRPr="003C77A8">
        <w:rPr>
          <w:rFonts w:cs="Arial"/>
          <w:lang w:eastAsia="en-US"/>
        </w:rPr>
        <w:t>Verspätete Anträge werden erst in der darauffolgenden Sitzung des Förderbeirates behandelt</w:t>
      </w:r>
      <w:r w:rsidR="003551C4" w:rsidRPr="003C77A8">
        <w:rPr>
          <w:rFonts w:cs="Arial"/>
          <w:lang w:eastAsia="en-US"/>
        </w:rPr>
        <w:t>.</w:t>
      </w:r>
      <w:r w:rsidR="00624227" w:rsidRPr="003C77A8">
        <w:rPr>
          <w:rFonts w:cs="Arial"/>
          <w:lang w:eastAsia="en-US"/>
        </w:rPr>
        <w:t xml:space="preserve"> </w:t>
      </w:r>
      <w:r w:rsidRPr="003C77A8">
        <w:rPr>
          <w:rFonts w:cs="Arial"/>
          <w:lang w:eastAsia="en-US"/>
        </w:rPr>
        <w:t>E</w:t>
      </w:r>
      <w:r w:rsidRPr="00FB4012">
        <w:rPr>
          <w:rFonts w:cs="Arial"/>
          <w:lang w:eastAsia="en-US"/>
        </w:rPr>
        <w:t>s ist auf einen ausreichenden zeitlichen Vorlauf zwischen Antragstellung und Projektstart zu achten (s. a. Nr. 3.2)</w:t>
      </w:r>
      <w:r w:rsidRPr="00FB4012">
        <w:rPr>
          <w:rFonts w:cs="Arial"/>
          <w:lang w:eastAsia="en-US"/>
        </w:rPr>
        <w:br/>
      </w:r>
    </w:p>
    <w:p w14:paraId="23C418EA" w14:textId="1ED15ADF" w:rsidR="00527F3F" w:rsidRDefault="005838F2">
      <w:pPr>
        <w:spacing w:after="0" w:line="264" w:lineRule="auto"/>
        <w:ind w:left="454" w:hanging="454"/>
        <w:jc w:val="both"/>
        <w:rPr>
          <w:rFonts w:cs="Arial"/>
          <w:lang w:eastAsia="en-US"/>
        </w:rPr>
      </w:pPr>
      <w:r>
        <w:rPr>
          <w:rFonts w:cs="Arial"/>
          <w:lang w:eastAsia="en-US"/>
        </w:rPr>
        <w:lastRenderedPageBreak/>
        <w:t>2.4</w:t>
      </w:r>
      <w:r>
        <w:rPr>
          <w:rFonts w:cs="Arial"/>
          <w:lang w:eastAsia="en-US"/>
        </w:rPr>
        <w:tab/>
      </w:r>
      <w:r w:rsidRPr="003C77A8">
        <w:rPr>
          <w:rFonts w:cs="Arial"/>
          <w:lang w:eastAsia="en-US"/>
        </w:rPr>
        <w:t xml:space="preserve">Die GP prüft </w:t>
      </w:r>
      <w:r>
        <w:rPr>
          <w:rFonts w:cs="Arial"/>
          <w:lang w:eastAsia="en-US"/>
        </w:rPr>
        <w:t xml:space="preserve">die Anträge und holt ggf. ergänzende Informationen ein. Über die Förderanträge wird in der Sitzung des Förderbeirats beraten. Gehen mehrere Anträge ein, ist je nach Gewichtigkeit und den zur Verfügung stehenden finanziellen Mitteln eine Prioritätenliste zu erstellen. Der Antragsteller kann auf </w:t>
      </w:r>
      <w:r w:rsidRPr="003C77A8">
        <w:rPr>
          <w:rFonts w:cs="Arial"/>
          <w:lang w:eastAsia="en-US"/>
        </w:rPr>
        <w:t xml:space="preserve">Einladung der GP bei der Behandlung seines Antrags zugegen sein. Die Anträge sind im Förderbeirat mit der Mehrheit der anwesenden Stimmberechtigten zu beschließen, bei Stimmengleichheit entscheidet die GP als Vorsitzende. Der Antragsteller nimmt an der Abstimmung über seinen Antrag nicht teil. Soweit die Schulleitung oder der Schulträger </w:t>
      </w:r>
      <w:r>
        <w:rPr>
          <w:rFonts w:cs="Arial"/>
          <w:lang w:eastAsia="en-US"/>
        </w:rPr>
        <w:t>bei der Abstimmung einem Förderantrag nicht zustimmt (Vetorecht), ist er ohne einen Beschluss dem Vorstand vorzulegen.</w:t>
      </w:r>
      <w:r>
        <w:rPr>
          <w:rFonts w:cs="Arial"/>
          <w:lang w:eastAsia="en-US"/>
        </w:rPr>
        <w:br/>
      </w:r>
    </w:p>
    <w:p w14:paraId="34FC840D" w14:textId="77777777" w:rsidR="00527F3F" w:rsidRDefault="005838F2">
      <w:pPr>
        <w:spacing w:after="0" w:line="264" w:lineRule="auto"/>
        <w:ind w:left="454" w:hanging="454"/>
        <w:jc w:val="both"/>
        <w:rPr>
          <w:rFonts w:cs="Arial"/>
          <w:lang w:eastAsia="en-US"/>
        </w:rPr>
      </w:pPr>
      <w:r>
        <w:rPr>
          <w:rFonts w:cs="Arial"/>
          <w:lang w:eastAsia="en-US"/>
        </w:rPr>
        <w:t>2.5</w:t>
      </w:r>
      <w:r>
        <w:rPr>
          <w:rFonts w:cs="Arial"/>
          <w:lang w:eastAsia="en-US"/>
        </w:rPr>
        <w:tab/>
        <w:t>Soweit einem Förderantrag nur unter Auflagen zugestimmt werden kann, sind diese in den Vorlagen an den Vorstand zu vermerken. Der Förderbeirat schlägt eine Frist vor, nach deren Beendigung nicht abgerufene Fördermittel an den Verein zurückfallen.</w:t>
      </w:r>
      <w:r>
        <w:rPr>
          <w:rFonts w:cs="Arial"/>
          <w:lang w:eastAsia="en-US"/>
        </w:rPr>
        <w:br/>
      </w:r>
    </w:p>
    <w:p w14:paraId="5662C5A8" w14:textId="77777777" w:rsidR="00527F3F" w:rsidRDefault="005838F2">
      <w:pPr>
        <w:spacing w:after="0" w:line="264" w:lineRule="auto"/>
        <w:ind w:left="454" w:hanging="454"/>
        <w:jc w:val="both"/>
        <w:rPr>
          <w:rFonts w:cs="Arial"/>
          <w:lang w:eastAsia="en-US"/>
        </w:rPr>
      </w:pPr>
      <w:r>
        <w:rPr>
          <w:rFonts w:cs="Arial"/>
          <w:lang w:eastAsia="en-US"/>
        </w:rPr>
        <w:t>2.6</w:t>
      </w:r>
      <w:r>
        <w:rPr>
          <w:rFonts w:cs="Arial"/>
          <w:lang w:eastAsia="en-US"/>
        </w:rPr>
        <w:tab/>
        <w:t xml:space="preserve">Steht bei einem Förderantrag eine Förderung oder ein Zuschuss Dritter in Aussicht, kann vorgeschlagen werden, die Zuwendung unter Vorbehalt einer Schlussabrechnung des Dritten zu gewähren. </w:t>
      </w:r>
      <w:r>
        <w:rPr>
          <w:rFonts w:cs="Arial"/>
          <w:lang w:eastAsia="en-US"/>
        </w:rPr>
        <w:br/>
      </w:r>
    </w:p>
    <w:p w14:paraId="26459D31" w14:textId="51E2B769" w:rsidR="00527F3F" w:rsidRDefault="005838F2">
      <w:pPr>
        <w:spacing w:after="0" w:line="264" w:lineRule="auto"/>
        <w:ind w:left="454" w:hanging="454"/>
        <w:jc w:val="both"/>
        <w:rPr>
          <w:rFonts w:cs="Arial"/>
          <w:lang w:eastAsia="en-US"/>
        </w:rPr>
      </w:pPr>
      <w:r>
        <w:rPr>
          <w:rFonts w:cs="Arial"/>
          <w:lang w:eastAsia="en-US"/>
        </w:rPr>
        <w:t>2.7</w:t>
      </w:r>
      <w:r>
        <w:rPr>
          <w:rFonts w:cs="Arial"/>
          <w:lang w:eastAsia="en-US"/>
        </w:rPr>
        <w:tab/>
        <w:t xml:space="preserve">Der Vorstand entscheidet auf Grundlage der Vorschläge des Förderbeirats durch Beschluss über Einzelanträge bis 5000 €. Er kann die Projekte aus gewichtigen Gründen aufschieben oder zurückstellen. </w:t>
      </w:r>
      <w:r w:rsidRPr="00781BE3">
        <w:rPr>
          <w:rFonts w:cs="Arial"/>
          <w:lang w:eastAsia="en-US"/>
        </w:rPr>
        <w:t xml:space="preserve">Bei Förderanträgen bis 100 € kann der Förderbeirat die Zuwendung auch ohne Beschluss des Vorstandes genehmigen. Dem </w:t>
      </w:r>
      <w:r w:rsidR="00781BE3" w:rsidRPr="00781BE3">
        <w:rPr>
          <w:rFonts w:cs="Arial"/>
          <w:lang w:eastAsia="en-US"/>
        </w:rPr>
        <w:t xml:space="preserve">Vorstand </w:t>
      </w:r>
      <w:r w:rsidRPr="00781BE3">
        <w:rPr>
          <w:rFonts w:cs="Arial"/>
          <w:lang w:eastAsia="en-US"/>
        </w:rPr>
        <w:t xml:space="preserve">ist hierüber zu berichten. Einzelanträge ab </w:t>
      </w:r>
      <w:r>
        <w:rPr>
          <w:rFonts w:cs="Arial"/>
          <w:lang w:eastAsia="en-US"/>
        </w:rPr>
        <w:t>5000 € bedürfen der Entscheidung durch die Mitgliederversammlung des Fördervereins.</w:t>
      </w:r>
      <w:r>
        <w:rPr>
          <w:rFonts w:cs="Arial"/>
          <w:lang w:eastAsia="en-US"/>
        </w:rPr>
        <w:br/>
      </w:r>
    </w:p>
    <w:p w14:paraId="57AC2E80" w14:textId="11BF64AA" w:rsidR="00527F3F" w:rsidRDefault="005838F2">
      <w:pPr>
        <w:spacing w:after="0" w:line="264" w:lineRule="auto"/>
        <w:ind w:left="454" w:hanging="454"/>
        <w:jc w:val="both"/>
        <w:rPr>
          <w:rFonts w:cs="Arial"/>
          <w:lang w:eastAsia="en-US"/>
        </w:rPr>
      </w:pPr>
      <w:r>
        <w:rPr>
          <w:rFonts w:cs="Arial"/>
          <w:lang w:eastAsia="en-US"/>
        </w:rPr>
        <w:t>2.8</w:t>
      </w:r>
      <w:r>
        <w:rPr>
          <w:rFonts w:cs="Arial"/>
          <w:lang w:eastAsia="en-US"/>
        </w:rPr>
        <w:tab/>
        <w:t xml:space="preserve">Der Vorstand kann bei besonderer </w:t>
      </w:r>
      <w:r w:rsidRPr="003C77A8">
        <w:rPr>
          <w:rFonts w:cs="Arial"/>
          <w:lang w:eastAsia="en-US"/>
        </w:rPr>
        <w:t xml:space="preserve">Dringlichkeit </w:t>
      </w:r>
      <w:r w:rsidR="00660460" w:rsidRPr="003C77A8">
        <w:rPr>
          <w:rFonts w:cs="Arial"/>
          <w:lang w:eastAsia="en-US"/>
        </w:rPr>
        <w:t xml:space="preserve">im begründeten Ausnahmefall </w:t>
      </w:r>
      <w:r w:rsidRPr="003C77A8">
        <w:rPr>
          <w:rFonts w:cs="Arial"/>
          <w:lang w:eastAsia="en-US"/>
        </w:rPr>
        <w:t xml:space="preserve">auch ohne Beteiligung des Förderbeirates für das laufende Geschäftsjahr Projekte bewilligen; soweit anwendbar, sind die vorgenannten Grundsätze sowie die nachfolgenden Regelungen (Nrn. 3 ff.) zu beachten. </w:t>
      </w:r>
      <w:r w:rsidR="00660460" w:rsidRPr="003C77A8">
        <w:rPr>
          <w:rFonts w:cs="Arial"/>
          <w:lang w:eastAsia="en-US"/>
        </w:rPr>
        <w:t xml:space="preserve">Die Begründung ist </w:t>
      </w:r>
      <w:r w:rsidR="001437B9" w:rsidRPr="003C77A8">
        <w:rPr>
          <w:rFonts w:cs="Arial"/>
          <w:lang w:eastAsia="en-US"/>
        </w:rPr>
        <w:t xml:space="preserve">gemeinsam </w:t>
      </w:r>
      <w:r w:rsidR="00660460" w:rsidRPr="003C77A8">
        <w:rPr>
          <w:rFonts w:cs="Arial"/>
          <w:lang w:eastAsia="en-US"/>
        </w:rPr>
        <w:t xml:space="preserve">mit dem Beschluss zu dokumentieren. </w:t>
      </w:r>
      <w:r w:rsidRPr="003C77A8">
        <w:rPr>
          <w:rFonts w:cs="Arial"/>
          <w:lang w:eastAsia="en-US"/>
        </w:rPr>
        <w:t>Der Förderbeirat ist von</w:t>
      </w:r>
      <w:r w:rsidR="00FB4012" w:rsidRPr="003C77A8">
        <w:rPr>
          <w:rFonts w:cs="Arial"/>
          <w:lang w:eastAsia="en-US"/>
        </w:rPr>
        <w:t xml:space="preserve"> der</w:t>
      </w:r>
      <w:r w:rsidRPr="003C77A8">
        <w:rPr>
          <w:rFonts w:cs="Arial"/>
          <w:lang w:eastAsia="en-US"/>
        </w:rPr>
        <w:t xml:space="preserve"> </w:t>
      </w:r>
      <w:r w:rsidR="00FB4012" w:rsidRPr="003C77A8">
        <w:rPr>
          <w:rFonts w:cs="Arial"/>
          <w:lang w:eastAsia="en-US"/>
        </w:rPr>
        <w:t>GP</w:t>
      </w:r>
      <w:r w:rsidRPr="003C77A8">
        <w:rPr>
          <w:rFonts w:cs="Arial"/>
          <w:lang w:eastAsia="en-US"/>
        </w:rPr>
        <w:t xml:space="preserve"> darüber zu unterrichten.</w:t>
      </w:r>
      <w:r w:rsidRPr="003C77A8">
        <w:rPr>
          <w:rFonts w:cs="Arial"/>
          <w:lang w:eastAsia="en-US"/>
        </w:rPr>
        <w:br/>
      </w:r>
    </w:p>
    <w:p w14:paraId="0380CC34" w14:textId="7A75AB91" w:rsidR="00527F3F" w:rsidRDefault="005838F2">
      <w:pPr>
        <w:spacing w:after="0" w:line="264" w:lineRule="auto"/>
        <w:ind w:left="454" w:hanging="454"/>
        <w:jc w:val="both"/>
        <w:rPr>
          <w:rFonts w:cs="Arial"/>
          <w:lang w:eastAsia="en-US"/>
        </w:rPr>
      </w:pPr>
      <w:r>
        <w:rPr>
          <w:rFonts w:cs="Arial"/>
          <w:lang w:eastAsia="en-US"/>
        </w:rPr>
        <w:t>2.9</w:t>
      </w:r>
      <w:r>
        <w:rPr>
          <w:rFonts w:cs="Arial"/>
          <w:lang w:eastAsia="en-US"/>
        </w:rPr>
        <w:tab/>
        <w:t xml:space="preserve">Die Mitgliederversammlung des Vereins kann mit der Mehrheit ihrer anwesenden stimmberechtigten Mitglieder Projekte nach Nr. 2.1 initiieren und beschließen, soweit finanzielle Mittel dafür zur Verfügung stehen. </w:t>
      </w:r>
    </w:p>
    <w:p w14:paraId="7F26A959" w14:textId="77777777" w:rsidR="00527F3F" w:rsidRDefault="00527F3F">
      <w:pPr>
        <w:spacing w:after="0" w:line="264" w:lineRule="auto"/>
        <w:rPr>
          <w:rFonts w:cs="Arial"/>
          <w:lang w:eastAsia="en-US"/>
        </w:rPr>
      </w:pPr>
    </w:p>
    <w:p w14:paraId="093BBFF5" w14:textId="77777777" w:rsidR="00527F3F" w:rsidRDefault="005838F2">
      <w:pPr>
        <w:pStyle w:val="berschrift1"/>
        <w:numPr>
          <w:ilvl w:val="0"/>
          <w:numId w:val="1"/>
        </w:numPr>
        <w:spacing w:after="240" w:line="264" w:lineRule="auto"/>
        <w:ind w:left="454" w:hanging="454"/>
        <w:rPr>
          <w:color w:val="2F5496"/>
        </w:rPr>
      </w:pPr>
      <w:r>
        <w:rPr>
          <w:rFonts w:eastAsiaTheme="majorEastAsia" w:cstheme="majorBidi"/>
          <w:color w:val="2F5496" w:themeColor="accent1" w:themeShade="BF"/>
        </w:rPr>
        <w:t>Förderfähigkeit von Antragstellern und Vorhaben</w:t>
      </w:r>
    </w:p>
    <w:p w14:paraId="543FE0F6" w14:textId="77777777" w:rsidR="00527F3F" w:rsidRDefault="005838F2">
      <w:pPr>
        <w:numPr>
          <w:ilvl w:val="1"/>
          <w:numId w:val="2"/>
        </w:numPr>
        <w:spacing w:after="0" w:line="264" w:lineRule="auto"/>
        <w:ind w:left="454" w:hanging="454"/>
        <w:rPr>
          <w:rFonts w:cs="Arial"/>
          <w:lang w:eastAsia="en-US"/>
        </w:rPr>
      </w:pPr>
      <w:r>
        <w:rPr>
          <w:rFonts w:cs="Arial"/>
          <w:lang w:eastAsia="en-US"/>
        </w:rPr>
        <w:t xml:space="preserve">Förderungen kommen grundsätzlich nur in Betracht, wenn der Schulträger zur Durchführung der Maßnahme nicht verpflichtet ist, z.B. weil die Beschaffungen außerhalb eines Sollausstattungsplans liegt und er die Beschaffung ablehnt. </w:t>
      </w:r>
      <w:r>
        <w:rPr>
          <w:rFonts w:cs="Arial"/>
          <w:lang w:eastAsia="en-US"/>
        </w:rPr>
        <w:br/>
      </w:r>
    </w:p>
    <w:p w14:paraId="31A617BB" w14:textId="77777777" w:rsidR="00527F3F" w:rsidRDefault="005838F2">
      <w:pPr>
        <w:numPr>
          <w:ilvl w:val="1"/>
          <w:numId w:val="2"/>
        </w:numPr>
        <w:spacing w:after="0" w:line="264" w:lineRule="auto"/>
        <w:ind w:left="454" w:hanging="454"/>
        <w:rPr>
          <w:rFonts w:cs="Arial"/>
          <w:lang w:eastAsia="en-US"/>
        </w:rPr>
      </w:pPr>
      <w:r>
        <w:rPr>
          <w:rFonts w:cs="Arial"/>
          <w:lang w:eastAsia="en-US"/>
        </w:rPr>
        <w:t>Nicht förderfähig sind insbesondere</w:t>
      </w:r>
    </w:p>
    <w:p w14:paraId="4BE93D05" w14:textId="77777777" w:rsidR="00527F3F" w:rsidRDefault="005838F2">
      <w:pPr>
        <w:numPr>
          <w:ilvl w:val="0"/>
          <w:numId w:val="5"/>
        </w:numPr>
        <w:spacing w:after="0" w:line="264" w:lineRule="auto"/>
        <w:ind w:left="1134"/>
        <w:rPr>
          <w:rFonts w:cs="Arial"/>
          <w:lang w:eastAsia="en-US"/>
        </w:rPr>
      </w:pPr>
      <w:r>
        <w:rPr>
          <w:rFonts w:cs="Arial"/>
          <w:lang w:eastAsia="en-US"/>
        </w:rPr>
        <w:t>Übernahme von Personalkosten für Angestellte des Omse e.V.,</w:t>
      </w:r>
    </w:p>
    <w:p w14:paraId="4DD6CBB9" w14:textId="77777777" w:rsidR="00527F3F" w:rsidRDefault="005838F2">
      <w:pPr>
        <w:numPr>
          <w:ilvl w:val="0"/>
          <w:numId w:val="5"/>
        </w:numPr>
        <w:spacing w:after="0" w:line="264" w:lineRule="auto"/>
        <w:ind w:left="1134"/>
        <w:rPr>
          <w:rFonts w:cs="Arial"/>
          <w:lang w:eastAsia="en-US"/>
        </w:rPr>
      </w:pPr>
      <w:r>
        <w:rPr>
          <w:rFonts w:cs="Arial"/>
          <w:lang w:eastAsia="en-US"/>
        </w:rPr>
        <w:t>Zuschüsse zu Investitionen des Schulträgers in die Grundausstattung der Laborschule</w:t>
      </w:r>
    </w:p>
    <w:p w14:paraId="4452490E" w14:textId="77777777" w:rsidR="00527F3F" w:rsidRDefault="005838F2">
      <w:pPr>
        <w:numPr>
          <w:ilvl w:val="0"/>
          <w:numId w:val="5"/>
        </w:numPr>
        <w:spacing w:after="0" w:line="264" w:lineRule="auto"/>
        <w:ind w:left="1134"/>
        <w:rPr>
          <w:rFonts w:cs="Arial"/>
          <w:lang w:eastAsia="en-US"/>
        </w:rPr>
      </w:pPr>
      <w:r>
        <w:rPr>
          <w:rFonts w:cs="Arial"/>
          <w:lang w:eastAsia="en-US"/>
        </w:rPr>
        <w:t xml:space="preserve">Förderleistungen, wenn für dasselbe Vorhaben vollständig aus anderen öffentlichen oder privaten Förderungen Mittel bereitgestellt werden können. Ist ein Eigenanteil zu erbringen oder eine Kofinanzierung vorgeschrieben, kann die Förderung durch den Verein erfolgen. </w:t>
      </w:r>
    </w:p>
    <w:p w14:paraId="23C9778D" w14:textId="77777777" w:rsidR="00527F3F" w:rsidRDefault="00527F3F">
      <w:pPr>
        <w:spacing w:after="0" w:line="264" w:lineRule="auto"/>
        <w:ind w:left="1134"/>
        <w:rPr>
          <w:rFonts w:cs="Arial"/>
          <w:lang w:eastAsia="en-US"/>
        </w:rPr>
      </w:pPr>
    </w:p>
    <w:p w14:paraId="02FC316C" w14:textId="4B9F83A9" w:rsidR="00527F3F" w:rsidRDefault="005838F2">
      <w:pPr>
        <w:spacing w:before="120" w:after="0" w:line="264" w:lineRule="auto"/>
        <w:ind w:left="454"/>
        <w:rPr>
          <w:rFonts w:cs="Arial"/>
          <w:lang w:eastAsia="en-US"/>
        </w:rPr>
      </w:pPr>
      <w:r>
        <w:rPr>
          <w:rFonts w:cs="Arial"/>
          <w:lang w:eastAsia="en-US"/>
        </w:rPr>
        <w:t>Nicht förderfähig sind ferner Projekte</w:t>
      </w:r>
      <w:r w:rsidR="00AD2F89">
        <w:rPr>
          <w:rFonts w:cs="Arial"/>
          <w:lang w:eastAsia="en-US"/>
        </w:rPr>
        <w:t>,</w:t>
      </w:r>
    </w:p>
    <w:p w14:paraId="20009D81" w14:textId="77777777" w:rsidR="00527F3F" w:rsidRDefault="005838F2">
      <w:pPr>
        <w:numPr>
          <w:ilvl w:val="0"/>
          <w:numId w:val="5"/>
        </w:numPr>
        <w:spacing w:after="0" w:line="264" w:lineRule="auto"/>
        <w:ind w:left="1134"/>
        <w:rPr>
          <w:rFonts w:cs="Arial"/>
          <w:lang w:eastAsia="en-US"/>
        </w:rPr>
      </w:pPr>
      <w:r>
        <w:rPr>
          <w:rFonts w:cs="Arial"/>
          <w:lang w:eastAsia="en-US"/>
        </w:rPr>
        <w:t>die erkennbar ihren Zweck nicht erreichen können,</w:t>
      </w:r>
    </w:p>
    <w:p w14:paraId="52A72A37" w14:textId="77777777" w:rsidR="00527F3F" w:rsidRDefault="005838F2">
      <w:pPr>
        <w:numPr>
          <w:ilvl w:val="0"/>
          <w:numId w:val="5"/>
        </w:numPr>
        <w:spacing w:after="0" w:line="264" w:lineRule="auto"/>
        <w:ind w:left="1134"/>
        <w:rPr>
          <w:rFonts w:cs="Arial"/>
          <w:lang w:eastAsia="en-US"/>
        </w:rPr>
      </w:pPr>
      <w:r>
        <w:rPr>
          <w:rFonts w:cs="Arial"/>
          <w:lang w:eastAsia="en-US"/>
        </w:rPr>
        <w:t>bei denen bereits vor Antragstellung mit der Realisierung begonnen wurde,</w:t>
      </w:r>
    </w:p>
    <w:p w14:paraId="720B7457" w14:textId="77777777" w:rsidR="00527F3F" w:rsidRDefault="005838F2">
      <w:pPr>
        <w:numPr>
          <w:ilvl w:val="0"/>
          <w:numId w:val="5"/>
        </w:numPr>
        <w:spacing w:after="0" w:line="264" w:lineRule="auto"/>
        <w:ind w:left="1134"/>
        <w:rPr>
          <w:rFonts w:cs="Arial"/>
          <w:lang w:eastAsia="en-US"/>
        </w:rPr>
      </w:pPr>
      <w:r>
        <w:rPr>
          <w:rFonts w:cs="Arial"/>
          <w:lang w:eastAsia="en-US"/>
        </w:rPr>
        <w:t>bei denen Folgekosten für den Förderverein entstehen,</w:t>
      </w:r>
    </w:p>
    <w:p w14:paraId="3C7B312E" w14:textId="77777777" w:rsidR="00527F3F" w:rsidRDefault="005838F2">
      <w:pPr>
        <w:numPr>
          <w:ilvl w:val="0"/>
          <w:numId w:val="5"/>
        </w:numPr>
        <w:spacing w:after="0" w:line="264" w:lineRule="auto"/>
        <w:ind w:left="1134"/>
        <w:rPr>
          <w:rFonts w:cs="Arial"/>
          <w:lang w:eastAsia="en-US"/>
        </w:rPr>
      </w:pPr>
      <w:r>
        <w:rPr>
          <w:rFonts w:cs="Arial"/>
          <w:lang w:eastAsia="en-US"/>
        </w:rPr>
        <w:t>die ein Risiko bei der Projektrealisierung erkennen lassen,</w:t>
      </w:r>
    </w:p>
    <w:p w14:paraId="5D1A8A0D" w14:textId="77777777" w:rsidR="00527F3F" w:rsidRDefault="005838F2">
      <w:pPr>
        <w:numPr>
          <w:ilvl w:val="0"/>
          <w:numId w:val="5"/>
        </w:numPr>
        <w:spacing w:after="0" w:line="264" w:lineRule="auto"/>
        <w:ind w:left="1134"/>
        <w:rPr>
          <w:rFonts w:cs="Arial"/>
          <w:lang w:eastAsia="en-US"/>
        </w:rPr>
      </w:pPr>
      <w:r>
        <w:rPr>
          <w:rFonts w:cs="Arial"/>
          <w:lang w:eastAsia="en-US"/>
        </w:rPr>
        <w:t>bei unsicherer Kostenkalkulation.</w:t>
      </w:r>
      <w:r>
        <w:rPr>
          <w:rFonts w:cs="Arial"/>
          <w:lang w:eastAsia="en-US"/>
        </w:rPr>
        <w:br/>
      </w:r>
    </w:p>
    <w:p w14:paraId="5E2EF47B" w14:textId="77777777" w:rsidR="00527F3F" w:rsidRDefault="005838F2">
      <w:pPr>
        <w:numPr>
          <w:ilvl w:val="1"/>
          <w:numId w:val="2"/>
        </w:numPr>
        <w:spacing w:after="0" w:line="264" w:lineRule="auto"/>
        <w:ind w:hanging="454"/>
        <w:rPr>
          <w:rFonts w:cs="Arial"/>
          <w:lang w:eastAsia="en-US"/>
        </w:rPr>
      </w:pPr>
      <w:r>
        <w:rPr>
          <w:rFonts w:cs="Arial"/>
          <w:lang w:eastAsia="en-US"/>
        </w:rPr>
        <w:t>Eine Bedürftigkeitsprüfung als Grundlage einer Förderung von Einzelpersonen erfolgt durch den Förderverein nicht.</w:t>
      </w:r>
    </w:p>
    <w:p w14:paraId="4A65F1C4" w14:textId="77777777" w:rsidR="00527F3F" w:rsidRDefault="00527F3F">
      <w:pPr>
        <w:spacing w:after="0" w:line="264" w:lineRule="auto"/>
        <w:ind w:left="360"/>
        <w:rPr>
          <w:rFonts w:cs="Arial"/>
          <w:lang w:eastAsia="en-US"/>
        </w:rPr>
      </w:pPr>
    </w:p>
    <w:p w14:paraId="43F8D94C" w14:textId="77777777" w:rsidR="00527F3F" w:rsidRDefault="005838F2">
      <w:pPr>
        <w:numPr>
          <w:ilvl w:val="1"/>
          <w:numId w:val="2"/>
        </w:numPr>
        <w:spacing w:after="0" w:line="264" w:lineRule="auto"/>
        <w:ind w:hanging="454"/>
        <w:rPr>
          <w:rFonts w:cs="Arial"/>
          <w:lang w:eastAsia="en-US"/>
        </w:rPr>
      </w:pPr>
      <w:r>
        <w:rPr>
          <w:rFonts w:cs="Arial"/>
          <w:lang w:eastAsia="en-US"/>
        </w:rPr>
        <w:t>Soweit der Förderbeirat eine Maßnahme nicht als förderungsfähig ansieht, hat ein Beschluss des Vorstands zur beantragten Förderung zu unterbleiben.</w:t>
      </w:r>
    </w:p>
    <w:p w14:paraId="3CB5246F" w14:textId="77777777" w:rsidR="00527F3F" w:rsidRDefault="00527F3F">
      <w:pPr>
        <w:spacing w:after="0" w:line="264" w:lineRule="auto"/>
        <w:ind w:left="720"/>
        <w:rPr>
          <w:rFonts w:cs="Arial"/>
          <w:lang w:eastAsia="en-US"/>
        </w:rPr>
      </w:pPr>
    </w:p>
    <w:p w14:paraId="0C43786A" w14:textId="77777777" w:rsidR="00527F3F" w:rsidRDefault="005838F2">
      <w:pPr>
        <w:pStyle w:val="berschrift1"/>
        <w:numPr>
          <w:ilvl w:val="0"/>
          <w:numId w:val="1"/>
        </w:numPr>
        <w:spacing w:after="240" w:line="264" w:lineRule="auto"/>
        <w:ind w:left="454" w:hanging="454"/>
        <w:rPr>
          <w:color w:val="2F5496"/>
        </w:rPr>
      </w:pPr>
      <w:r>
        <w:rPr>
          <w:rFonts w:eastAsiaTheme="majorEastAsia" w:cstheme="majorBidi"/>
          <w:color w:val="2F5496" w:themeColor="accent1" w:themeShade="BF"/>
        </w:rPr>
        <w:t>Fördermittel, Verwendung, Abrechnung, Rückgabe</w:t>
      </w:r>
    </w:p>
    <w:p w14:paraId="136F35EE" w14:textId="00AD7395" w:rsidR="00527F3F" w:rsidRDefault="005838F2">
      <w:pPr>
        <w:spacing w:after="0" w:line="264" w:lineRule="auto"/>
        <w:ind w:left="454" w:hanging="454"/>
        <w:jc w:val="both"/>
        <w:rPr>
          <w:rFonts w:cs="Arial"/>
          <w:lang w:eastAsia="en-US"/>
        </w:rPr>
      </w:pPr>
      <w:r>
        <w:rPr>
          <w:rFonts w:cs="Arial"/>
          <w:lang w:eastAsia="en-US"/>
        </w:rPr>
        <w:t xml:space="preserve">4.1 </w:t>
      </w:r>
      <w:r>
        <w:rPr>
          <w:rFonts w:cs="Arial"/>
          <w:lang w:eastAsia="en-US"/>
        </w:rPr>
        <w:tab/>
        <w:t xml:space="preserve">Die Förderung besteht im Regelfall aus der Geldzuwendung in einer Summe oder je nach Förderung auch in Teilbeiträgen je nach Fortschritt der Fördermaßnahme auf der Grundlage des bewilligten Förderantrags und Ausgabenplans. Es handelt sich jeweils um Höchstsummen. Soweit sie nicht vollständig verausgabt werden, </w:t>
      </w:r>
      <w:r w:rsidR="00990CB0" w:rsidRPr="00AD2F89">
        <w:rPr>
          <w:rFonts w:cs="Arial"/>
          <w:lang w:eastAsia="en-US"/>
        </w:rPr>
        <w:t xml:space="preserve">werden </w:t>
      </w:r>
      <w:r w:rsidRPr="00AD2F89">
        <w:rPr>
          <w:rFonts w:cs="Arial"/>
          <w:lang w:eastAsia="en-US"/>
        </w:rPr>
        <w:t xml:space="preserve">sie nach Abrechnung der Kosten </w:t>
      </w:r>
      <w:r w:rsidR="00990CB0" w:rsidRPr="00AD2F89">
        <w:rPr>
          <w:rFonts w:cs="Arial"/>
          <w:lang w:eastAsia="en-US"/>
        </w:rPr>
        <w:t xml:space="preserve">vom </w:t>
      </w:r>
      <w:r w:rsidRPr="00AD2F89">
        <w:rPr>
          <w:rFonts w:cs="Arial"/>
          <w:lang w:eastAsia="en-US"/>
        </w:rPr>
        <w:t xml:space="preserve">Verein </w:t>
      </w:r>
      <w:r w:rsidR="00990CB0" w:rsidRPr="00AD2F89">
        <w:rPr>
          <w:rFonts w:cs="Arial"/>
          <w:lang w:eastAsia="en-US"/>
        </w:rPr>
        <w:t>einbehalten</w:t>
      </w:r>
      <w:r w:rsidRPr="00AD2F89">
        <w:rPr>
          <w:rFonts w:cs="Arial"/>
          <w:lang w:eastAsia="en-US"/>
        </w:rPr>
        <w:t xml:space="preserve">. Während der Projektrealisierung auftretende Mehrkosten sind vom Zuwendungsempfänger zu vertreten; eine </w:t>
      </w:r>
      <w:r>
        <w:rPr>
          <w:rFonts w:cs="Arial"/>
          <w:lang w:eastAsia="en-US"/>
        </w:rPr>
        <w:t>Erstattung durch den Verein ist mit Ausnahme der Nr. 4.6 nicht möglich.</w:t>
      </w:r>
      <w:r>
        <w:rPr>
          <w:rFonts w:cs="Arial"/>
          <w:lang w:eastAsia="en-US"/>
        </w:rPr>
        <w:br/>
      </w:r>
    </w:p>
    <w:p w14:paraId="2C74A083" w14:textId="286B8993" w:rsidR="00527F3F" w:rsidRDefault="005838F2">
      <w:pPr>
        <w:spacing w:after="0" w:line="264" w:lineRule="auto"/>
        <w:ind w:left="454" w:hanging="454"/>
        <w:jc w:val="both"/>
        <w:rPr>
          <w:rFonts w:cs="Arial"/>
          <w:lang w:eastAsia="en-US"/>
        </w:rPr>
      </w:pPr>
      <w:r>
        <w:rPr>
          <w:rFonts w:cs="Arial"/>
          <w:lang w:eastAsia="en-US"/>
        </w:rPr>
        <w:t xml:space="preserve">4.2 </w:t>
      </w:r>
      <w:r>
        <w:rPr>
          <w:rFonts w:cs="Arial"/>
          <w:lang w:eastAsia="en-US"/>
        </w:rPr>
        <w:tab/>
        <w:t xml:space="preserve">Erforderliche Beschaffungen sind vom Zuwendungsempfänger in eigenem Namen durchzuführen und z.B. durch Zahlungsbelege, quittierte Rechnungen oder Empfangsbestätigungen nachzuweisen. Alle </w:t>
      </w:r>
      <w:r w:rsidRPr="00AD2F89">
        <w:rPr>
          <w:rFonts w:cs="Arial"/>
          <w:lang w:eastAsia="en-US"/>
        </w:rPr>
        <w:t xml:space="preserve">Belege sind zeitnah, spätestens jedoch bis zwei Monate nach Realisierung des Projektes, </w:t>
      </w:r>
      <w:r w:rsidR="00CE5B1F" w:rsidRPr="00AD2F89">
        <w:rPr>
          <w:rFonts w:cs="Arial"/>
          <w:lang w:eastAsia="en-US"/>
        </w:rPr>
        <w:t>bei</w:t>
      </w:r>
      <w:r w:rsidR="00FB4012" w:rsidRPr="00AD2F89">
        <w:rPr>
          <w:rFonts w:cs="Arial"/>
          <w:lang w:eastAsia="en-US"/>
        </w:rPr>
        <w:t xml:space="preserve"> der Laborschule des </w:t>
      </w:r>
      <w:r w:rsidR="00CE5B1F" w:rsidRPr="00AD2F89">
        <w:rPr>
          <w:rFonts w:cs="Arial"/>
          <w:lang w:eastAsia="en-US"/>
        </w:rPr>
        <w:t>Omse e.V.</w:t>
      </w:r>
      <w:r w:rsidR="00D070C0" w:rsidRPr="00AD2F89">
        <w:rPr>
          <w:rFonts w:cs="Arial"/>
          <w:lang w:eastAsia="en-US"/>
        </w:rPr>
        <w:t xml:space="preserve"> unter Angabe der Projektnummer</w:t>
      </w:r>
      <w:r w:rsidR="00CE5B1F" w:rsidRPr="00AD2F89">
        <w:rPr>
          <w:rFonts w:cs="Arial"/>
          <w:lang w:eastAsia="en-US"/>
        </w:rPr>
        <w:t xml:space="preserve"> </w:t>
      </w:r>
      <w:r w:rsidRPr="00AD2F89">
        <w:rPr>
          <w:rFonts w:cs="Arial"/>
          <w:lang w:eastAsia="en-US"/>
        </w:rPr>
        <w:t xml:space="preserve">einzureichen. Eine direkte Begleichung von Rechnungen durch den Förderverein ist </w:t>
      </w:r>
      <w:r w:rsidR="00D070C0" w:rsidRPr="00AD2F89">
        <w:rPr>
          <w:rFonts w:cs="Arial"/>
          <w:lang w:eastAsia="en-US"/>
        </w:rPr>
        <w:t xml:space="preserve">nicht </w:t>
      </w:r>
      <w:r w:rsidRPr="00AD2F89">
        <w:rPr>
          <w:rFonts w:cs="Arial"/>
          <w:lang w:eastAsia="en-US"/>
        </w:rPr>
        <w:t>möglich</w:t>
      </w:r>
      <w:r w:rsidR="00D070C0" w:rsidRPr="00AD2F89">
        <w:rPr>
          <w:rFonts w:cs="Arial"/>
          <w:lang w:eastAsia="en-US"/>
        </w:rPr>
        <w:t>. Der Förderverein überweist die Rechnungsb</w:t>
      </w:r>
      <w:r w:rsidR="00CE7618" w:rsidRPr="00AD2F89">
        <w:rPr>
          <w:rFonts w:cs="Arial"/>
          <w:lang w:eastAsia="en-US"/>
        </w:rPr>
        <w:t>e</w:t>
      </w:r>
      <w:r w:rsidR="00D070C0" w:rsidRPr="00AD2F89">
        <w:rPr>
          <w:rFonts w:cs="Arial"/>
          <w:lang w:eastAsia="en-US"/>
        </w:rPr>
        <w:t xml:space="preserve">träge nach </w:t>
      </w:r>
      <w:r w:rsidR="00CE7618" w:rsidRPr="00AD2F89">
        <w:rPr>
          <w:rFonts w:cs="Arial"/>
          <w:lang w:eastAsia="en-US"/>
        </w:rPr>
        <w:t xml:space="preserve">inhaltlicher </w:t>
      </w:r>
      <w:r w:rsidR="00D070C0" w:rsidRPr="00AD2F89">
        <w:rPr>
          <w:rFonts w:cs="Arial"/>
          <w:lang w:eastAsia="en-US"/>
        </w:rPr>
        <w:t>Prüfung an d</w:t>
      </w:r>
      <w:r w:rsidR="00FB4012" w:rsidRPr="00AD2F89">
        <w:rPr>
          <w:rFonts w:cs="Arial"/>
          <w:lang w:eastAsia="en-US"/>
        </w:rPr>
        <w:t xml:space="preserve">ie </w:t>
      </w:r>
      <w:r w:rsidR="00E46394" w:rsidRPr="00AD2F89">
        <w:rPr>
          <w:rFonts w:cs="Arial"/>
          <w:lang w:eastAsia="en-US"/>
        </w:rPr>
        <w:t xml:space="preserve">Laborschule des </w:t>
      </w:r>
      <w:r w:rsidR="00D070C0" w:rsidRPr="00AD2F89">
        <w:rPr>
          <w:rFonts w:cs="Arial"/>
          <w:lang w:eastAsia="en-US"/>
        </w:rPr>
        <w:t>Omse e.V.</w:t>
      </w:r>
      <w:r w:rsidRPr="00AD2F89">
        <w:rPr>
          <w:rFonts w:cs="Arial"/>
          <w:lang w:eastAsia="en-US"/>
        </w:rPr>
        <w:t xml:space="preserve"> </w:t>
      </w:r>
      <w:r>
        <w:rPr>
          <w:rFonts w:cs="Arial"/>
          <w:lang w:eastAsia="en-US"/>
        </w:rPr>
        <w:br/>
      </w:r>
    </w:p>
    <w:p w14:paraId="113E8C26" w14:textId="77777777" w:rsidR="00527F3F" w:rsidRDefault="005838F2">
      <w:pPr>
        <w:spacing w:after="0" w:line="264" w:lineRule="auto"/>
        <w:ind w:left="454" w:hanging="454"/>
        <w:jc w:val="both"/>
        <w:rPr>
          <w:rFonts w:cs="Arial"/>
          <w:lang w:eastAsia="en-US"/>
        </w:rPr>
      </w:pPr>
      <w:r>
        <w:rPr>
          <w:rFonts w:cs="Arial"/>
          <w:lang w:eastAsia="en-US"/>
        </w:rPr>
        <w:t xml:space="preserve">4.3 </w:t>
      </w:r>
      <w:r>
        <w:rPr>
          <w:rFonts w:cs="Arial"/>
          <w:lang w:eastAsia="en-US"/>
        </w:rPr>
        <w:tab/>
        <w:t>Sachzuwendungen erfordern vor Übergabe der Sache eine Vereinbarung des Vereins mit dem Zuwendungsempfänger, dass er das Eigentum vollständig mit allen Rechtsfolgen und ohne Anspruch auf Gewährleistung oder Rückgabe übernimmt.</w:t>
      </w:r>
      <w:r>
        <w:rPr>
          <w:rFonts w:cs="Arial"/>
          <w:lang w:eastAsia="en-US"/>
        </w:rPr>
        <w:br/>
      </w:r>
    </w:p>
    <w:p w14:paraId="27933704" w14:textId="76CC1308" w:rsidR="00527F3F" w:rsidRDefault="005838F2">
      <w:pPr>
        <w:spacing w:after="0" w:line="264" w:lineRule="auto"/>
        <w:ind w:left="454" w:hanging="454"/>
        <w:jc w:val="both"/>
        <w:rPr>
          <w:rFonts w:cs="Arial"/>
          <w:lang w:eastAsia="en-US"/>
        </w:rPr>
      </w:pPr>
      <w:r>
        <w:rPr>
          <w:rFonts w:cs="Arial"/>
          <w:lang w:eastAsia="en-US"/>
        </w:rPr>
        <w:t>4.4</w:t>
      </w:r>
      <w:r>
        <w:rPr>
          <w:rFonts w:cs="Arial"/>
          <w:lang w:eastAsia="en-US"/>
        </w:rPr>
        <w:tab/>
        <w:t>Bei Projekten, die mit schulfremde</w:t>
      </w:r>
      <w:r w:rsidR="00AD2F89">
        <w:rPr>
          <w:rFonts w:cs="Arial"/>
          <w:lang w:eastAsia="en-US"/>
        </w:rPr>
        <w:t>m</w:t>
      </w:r>
      <w:r>
        <w:rPr>
          <w:rFonts w:cs="Arial"/>
          <w:lang w:eastAsia="en-US"/>
        </w:rPr>
        <w:t xml:space="preserve"> Personal bestritten werden (z.B. Referenten), hat die Laborschule die entsprechenden Verträge und Vereinbarungen in eigener Verantwortung zu schließen und diese dem Förderverein bei der Abrechnung der Kosten nachzuweisen. Die Kostenerstattung erfolgt nur in der Höhe der vom Zuwendungsempfänger beantragten und vom Verein genehmigten Kosten; Nr. 4.1, letzter Satz, gilt entsprechend.</w:t>
      </w:r>
      <w:r>
        <w:rPr>
          <w:rFonts w:cs="Arial"/>
          <w:lang w:eastAsia="en-US"/>
        </w:rPr>
        <w:br/>
      </w:r>
    </w:p>
    <w:p w14:paraId="55B26A8B" w14:textId="26D3C39B" w:rsidR="00527F3F" w:rsidRDefault="005838F2">
      <w:pPr>
        <w:spacing w:after="0" w:line="264" w:lineRule="auto"/>
        <w:ind w:left="454" w:hanging="454"/>
        <w:jc w:val="both"/>
        <w:rPr>
          <w:rFonts w:cs="Arial"/>
          <w:lang w:eastAsia="en-US"/>
        </w:rPr>
      </w:pPr>
      <w:r>
        <w:rPr>
          <w:rFonts w:cs="Arial"/>
          <w:lang w:eastAsia="en-US"/>
        </w:rPr>
        <w:t xml:space="preserve">4.5 </w:t>
      </w:r>
      <w:r>
        <w:rPr>
          <w:rFonts w:cs="Arial"/>
          <w:lang w:eastAsia="en-US"/>
        </w:rPr>
        <w:tab/>
        <w:t xml:space="preserve">Der Zuwendungsempfänger hat die Zuwendungen im genehmigten </w:t>
      </w:r>
      <w:r w:rsidRPr="00AD2F89">
        <w:rPr>
          <w:rFonts w:cs="Arial"/>
          <w:lang w:eastAsia="en-US"/>
        </w:rPr>
        <w:t xml:space="preserve">Umfang </w:t>
      </w:r>
      <w:r w:rsidR="00AF1FBE" w:rsidRPr="00AD2F89">
        <w:rPr>
          <w:rFonts w:cs="Arial"/>
          <w:lang w:eastAsia="en-US"/>
        </w:rPr>
        <w:t xml:space="preserve">innerhalb von 12 Monaten nach </w:t>
      </w:r>
      <w:r w:rsidR="00990CB0" w:rsidRPr="00AD2F89">
        <w:rPr>
          <w:rFonts w:cs="Arial"/>
          <w:lang w:eastAsia="en-US"/>
        </w:rPr>
        <w:t xml:space="preserve">Erhalt des </w:t>
      </w:r>
      <w:r w:rsidR="00AF1FBE" w:rsidRPr="00AD2F89">
        <w:rPr>
          <w:rFonts w:cs="Arial"/>
          <w:lang w:eastAsia="en-US"/>
        </w:rPr>
        <w:t>Zuwendungsbescheid</w:t>
      </w:r>
      <w:r w:rsidR="00990CB0" w:rsidRPr="00AD2F89">
        <w:rPr>
          <w:rFonts w:cs="Arial"/>
          <w:lang w:eastAsia="en-US"/>
        </w:rPr>
        <w:t>es</w:t>
      </w:r>
      <w:r w:rsidR="00AF1FBE" w:rsidRPr="00AD2F89">
        <w:rPr>
          <w:rFonts w:cs="Arial"/>
          <w:lang w:eastAsia="en-US"/>
        </w:rPr>
        <w:t xml:space="preserve"> </w:t>
      </w:r>
      <w:r w:rsidRPr="00AD2F89">
        <w:rPr>
          <w:rFonts w:cs="Arial"/>
          <w:lang w:eastAsia="en-US"/>
        </w:rPr>
        <w:t>zu verwe</w:t>
      </w:r>
      <w:r>
        <w:rPr>
          <w:rFonts w:cs="Arial"/>
          <w:lang w:eastAsia="en-US"/>
        </w:rPr>
        <w:t xml:space="preserve">nden. Der Vorstand kann unter Anlegen eines strengen Maßstabes nur dann und ausnahmsweise überplanmäßige Ausgaben bewilligen, wenn diese nicht vom Zuwendungsempfänger zu vertreten sind und sie nicht durch Ausgabenkürzung an anderer Stelle oder </w:t>
      </w:r>
      <w:r>
        <w:rPr>
          <w:rFonts w:cs="Arial"/>
          <w:lang w:eastAsia="en-US"/>
        </w:rPr>
        <w:lastRenderedPageBreak/>
        <w:t>durch Reduzierung des Umfangs des Förderprojekts aufgefangen werden können.</w:t>
      </w:r>
      <w:r>
        <w:rPr>
          <w:rFonts w:cs="Arial"/>
          <w:lang w:eastAsia="en-US"/>
        </w:rPr>
        <w:br/>
      </w:r>
    </w:p>
    <w:p w14:paraId="38AE4B63" w14:textId="08EB144B" w:rsidR="00527F3F" w:rsidRDefault="005838F2">
      <w:pPr>
        <w:spacing w:after="0" w:line="264" w:lineRule="auto"/>
        <w:ind w:left="454" w:hanging="454"/>
        <w:jc w:val="both"/>
        <w:rPr>
          <w:rFonts w:cs="Arial"/>
          <w:lang w:eastAsia="en-US"/>
        </w:rPr>
      </w:pPr>
      <w:r>
        <w:rPr>
          <w:rFonts w:cs="Arial"/>
          <w:lang w:eastAsia="en-US"/>
        </w:rPr>
        <w:t xml:space="preserve">4.6 </w:t>
      </w:r>
      <w:r>
        <w:rPr>
          <w:rFonts w:cs="Arial"/>
          <w:lang w:eastAsia="en-US"/>
        </w:rPr>
        <w:tab/>
      </w:r>
      <w:r w:rsidRPr="00AD2F89">
        <w:rPr>
          <w:rFonts w:cs="Arial"/>
          <w:lang w:eastAsia="en-US"/>
        </w:rPr>
        <w:t>Ergibt sich innerhalb der gewährten Zuwendung eine Ausgabenverschiebung</w:t>
      </w:r>
      <w:r w:rsidR="00AF1FBE" w:rsidRPr="00AD2F89">
        <w:rPr>
          <w:rFonts w:cs="Arial"/>
          <w:lang w:eastAsia="en-US"/>
        </w:rPr>
        <w:t xml:space="preserve"> oder eine zeitliche Verzögerung der Realisierung</w:t>
      </w:r>
      <w:r w:rsidRPr="00AD2F89">
        <w:rPr>
          <w:rFonts w:cs="Arial"/>
          <w:lang w:eastAsia="en-US"/>
        </w:rPr>
        <w:t xml:space="preserve">, ist dies </w:t>
      </w:r>
      <w:r>
        <w:rPr>
          <w:rFonts w:cs="Arial"/>
          <w:lang w:eastAsia="en-US"/>
        </w:rPr>
        <w:t>vom Zuwendungsempfänger mit der Geschäftsführ</w:t>
      </w:r>
      <w:r w:rsidR="007A5AC0">
        <w:rPr>
          <w:rFonts w:cs="Arial"/>
          <w:lang w:eastAsia="en-US"/>
        </w:rPr>
        <w:t xml:space="preserve">ung </w:t>
      </w:r>
      <w:r>
        <w:rPr>
          <w:rFonts w:cs="Arial"/>
          <w:lang w:eastAsia="en-US"/>
        </w:rPr>
        <w:t>Projekte (GP) des Vereins abzustimmen; ein Vorstandsbeschluss ist nicht erforderlich, soweit der Förderungszweck unverändert bleibt.</w:t>
      </w:r>
      <w:r>
        <w:rPr>
          <w:rFonts w:cs="Arial"/>
          <w:lang w:eastAsia="en-US"/>
        </w:rPr>
        <w:br/>
      </w:r>
    </w:p>
    <w:p w14:paraId="118ED63B" w14:textId="58E5F027" w:rsidR="00527F3F" w:rsidRDefault="005838F2">
      <w:pPr>
        <w:spacing w:after="0" w:line="264" w:lineRule="auto"/>
        <w:ind w:left="454" w:hanging="454"/>
        <w:jc w:val="both"/>
        <w:rPr>
          <w:rFonts w:cs="Arial"/>
          <w:lang w:eastAsia="en-US"/>
        </w:rPr>
      </w:pPr>
      <w:r>
        <w:rPr>
          <w:rFonts w:cs="Arial"/>
          <w:lang w:eastAsia="en-US"/>
        </w:rPr>
        <w:t xml:space="preserve">4.7 </w:t>
      </w:r>
      <w:r>
        <w:rPr>
          <w:rFonts w:cs="Arial"/>
          <w:lang w:eastAsia="en-US"/>
        </w:rPr>
        <w:tab/>
        <w:t>Eine wirtschaftliche Betätigung des Vereins zur Erzielung von Einnahmen unterbleibt auch unter Fördergesichtspunkten.</w:t>
      </w:r>
    </w:p>
    <w:p w14:paraId="2FBD50EE" w14:textId="77777777" w:rsidR="00527F3F" w:rsidRDefault="00527F3F">
      <w:pPr>
        <w:spacing w:after="0" w:line="264" w:lineRule="auto"/>
        <w:ind w:left="454" w:hanging="454"/>
        <w:jc w:val="both"/>
        <w:rPr>
          <w:rFonts w:cs="Arial"/>
          <w:lang w:eastAsia="en-US"/>
        </w:rPr>
      </w:pPr>
    </w:p>
    <w:p w14:paraId="0CD6767B" w14:textId="2B2F7CED" w:rsidR="00527F3F" w:rsidRDefault="005838F2">
      <w:pPr>
        <w:pStyle w:val="berschrift1"/>
        <w:numPr>
          <w:ilvl w:val="0"/>
          <w:numId w:val="1"/>
        </w:numPr>
        <w:spacing w:after="240" w:line="264" w:lineRule="auto"/>
        <w:ind w:left="454" w:hanging="454"/>
        <w:rPr>
          <w:color w:val="2F5496"/>
        </w:rPr>
      </w:pPr>
      <w:r>
        <w:rPr>
          <w:rFonts w:eastAsiaTheme="majorEastAsia" w:cstheme="majorBidi"/>
          <w:color w:val="2F5496" w:themeColor="accent1" w:themeShade="BF"/>
        </w:rPr>
        <w:t>Projektbegleitung und -abschluss</w:t>
      </w:r>
    </w:p>
    <w:p w14:paraId="1A8C131E" w14:textId="77777777" w:rsidR="00527F3F" w:rsidRDefault="005838F2">
      <w:pPr>
        <w:numPr>
          <w:ilvl w:val="1"/>
          <w:numId w:val="3"/>
        </w:numPr>
        <w:spacing w:after="0" w:line="264" w:lineRule="auto"/>
        <w:ind w:left="454" w:hanging="454"/>
        <w:jc w:val="both"/>
        <w:rPr>
          <w:rFonts w:cs="Arial"/>
          <w:lang w:eastAsia="en-US"/>
        </w:rPr>
      </w:pPr>
      <w:r>
        <w:rPr>
          <w:rFonts w:cs="Arial"/>
          <w:lang w:eastAsia="en-US"/>
        </w:rPr>
        <w:t>Bewilligte Projekte sind bis zum Abschluss des jeweils folgenden Geschäftsjahres abzuschließen. Anderenfalls erlischt die Förderzusage.</w:t>
      </w:r>
    </w:p>
    <w:p w14:paraId="0AC635DA" w14:textId="77777777" w:rsidR="00527F3F" w:rsidRDefault="00527F3F">
      <w:pPr>
        <w:spacing w:after="0" w:line="264" w:lineRule="auto"/>
        <w:ind w:left="454"/>
        <w:jc w:val="both"/>
        <w:rPr>
          <w:rFonts w:cs="Arial"/>
          <w:lang w:eastAsia="en-US"/>
        </w:rPr>
      </w:pPr>
    </w:p>
    <w:p w14:paraId="710C9866" w14:textId="77777777" w:rsidR="00527F3F" w:rsidRDefault="005838F2">
      <w:pPr>
        <w:numPr>
          <w:ilvl w:val="1"/>
          <w:numId w:val="3"/>
        </w:numPr>
        <w:spacing w:after="0" w:line="264" w:lineRule="auto"/>
        <w:ind w:left="454" w:hanging="454"/>
        <w:jc w:val="both"/>
        <w:rPr>
          <w:rFonts w:cs="Arial"/>
          <w:lang w:eastAsia="en-US"/>
        </w:rPr>
      </w:pPr>
      <w:r>
        <w:rPr>
          <w:rFonts w:cs="Arial"/>
          <w:lang w:eastAsia="en-US"/>
        </w:rPr>
        <w:t xml:space="preserve">Bewilligte Förderungen sind, unbeschadet der Verantwortlichkeit des Projektverantwortlichen, im gebotenen Umfang </w:t>
      </w:r>
      <w:r w:rsidRPr="00AD2F89">
        <w:rPr>
          <w:rFonts w:cs="Arial"/>
          <w:lang w:eastAsia="en-US"/>
        </w:rPr>
        <w:t xml:space="preserve">durch die GP zu </w:t>
      </w:r>
      <w:r>
        <w:rPr>
          <w:rFonts w:cs="Arial"/>
          <w:lang w:eastAsia="en-US"/>
        </w:rPr>
        <w:t>betreuen. Er/sie steht dem Zuwendungsempfänger als Ansprechpartner zur Verfügung und unterrichtet den Vorstand regelmäßig über den Fortgang der Dinge.</w:t>
      </w:r>
      <w:r>
        <w:rPr>
          <w:rFonts w:cs="Arial"/>
          <w:lang w:eastAsia="en-US"/>
        </w:rPr>
        <w:br/>
      </w:r>
    </w:p>
    <w:p w14:paraId="0B3F87B4" w14:textId="77777777" w:rsidR="00527F3F" w:rsidRDefault="005838F2">
      <w:pPr>
        <w:numPr>
          <w:ilvl w:val="1"/>
          <w:numId w:val="3"/>
        </w:numPr>
        <w:spacing w:after="0" w:line="264" w:lineRule="auto"/>
        <w:ind w:left="454" w:hanging="454"/>
        <w:jc w:val="both"/>
        <w:rPr>
          <w:rFonts w:cs="Arial"/>
          <w:lang w:eastAsia="en-US"/>
        </w:rPr>
      </w:pPr>
      <w:r>
        <w:rPr>
          <w:rFonts w:cs="Arial"/>
          <w:lang w:eastAsia="en-US"/>
        </w:rPr>
        <w:t xml:space="preserve">Nach Abschluss eines Projekts hat der Projektverantwortliche dem Verein, vertreten durch </w:t>
      </w:r>
      <w:r w:rsidRPr="00990CB0">
        <w:rPr>
          <w:rFonts w:cs="Arial"/>
          <w:color w:val="00B050"/>
          <w:lang w:eastAsia="en-US"/>
        </w:rPr>
        <w:t>die GP</w:t>
      </w:r>
      <w:r>
        <w:rPr>
          <w:rFonts w:cs="Arial"/>
          <w:lang w:eastAsia="en-US"/>
        </w:rPr>
        <w:t>, eine dezidierte Schlussabrechnung und einen Erfahrungsbericht vorzulegen, in dem darzustellen sind</w:t>
      </w:r>
    </w:p>
    <w:p w14:paraId="1F45C79B" w14:textId="77777777" w:rsidR="00527F3F" w:rsidRDefault="005838F2">
      <w:pPr>
        <w:numPr>
          <w:ilvl w:val="0"/>
          <w:numId w:val="5"/>
        </w:numPr>
        <w:spacing w:after="0" w:line="264" w:lineRule="auto"/>
        <w:ind w:left="1134"/>
        <w:rPr>
          <w:rFonts w:cs="Arial"/>
          <w:lang w:eastAsia="en-US"/>
        </w:rPr>
      </w:pPr>
      <w:r>
        <w:rPr>
          <w:rFonts w:cs="Arial"/>
          <w:lang w:eastAsia="en-US"/>
        </w:rPr>
        <w:t xml:space="preserve">der Projektverlauf, </w:t>
      </w:r>
    </w:p>
    <w:p w14:paraId="53073629" w14:textId="77777777" w:rsidR="00527F3F" w:rsidRDefault="005838F2">
      <w:pPr>
        <w:numPr>
          <w:ilvl w:val="0"/>
          <w:numId w:val="5"/>
        </w:numPr>
        <w:spacing w:after="0" w:line="264" w:lineRule="auto"/>
        <w:ind w:left="1134"/>
        <w:rPr>
          <w:rFonts w:cs="Arial"/>
          <w:lang w:eastAsia="en-US"/>
        </w:rPr>
      </w:pPr>
      <w:r>
        <w:rPr>
          <w:rFonts w:cs="Arial"/>
          <w:lang w:eastAsia="en-US"/>
        </w:rPr>
        <w:t>aufgetretene Schwierigkeiten und Probleme und deren Behebung bzw. Lösung und</w:t>
      </w:r>
    </w:p>
    <w:p w14:paraId="56B5AD37" w14:textId="77777777" w:rsidR="00527F3F" w:rsidRDefault="005838F2">
      <w:pPr>
        <w:numPr>
          <w:ilvl w:val="0"/>
          <w:numId w:val="5"/>
        </w:numPr>
        <w:spacing w:after="0" w:line="264" w:lineRule="auto"/>
        <w:ind w:left="1134"/>
        <w:rPr>
          <w:rFonts w:cs="Arial"/>
          <w:lang w:eastAsia="en-US"/>
        </w:rPr>
      </w:pPr>
      <w:r>
        <w:rPr>
          <w:rFonts w:cs="Arial"/>
          <w:lang w:eastAsia="en-US"/>
        </w:rPr>
        <w:t>der Grad der Erreichung des angestrebten Förderzwecks.</w:t>
      </w:r>
      <w:r>
        <w:rPr>
          <w:rFonts w:cs="Arial"/>
          <w:lang w:eastAsia="en-US"/>
        </w:rPr>
        <w:br/>
      </w:r>
    </w:p>
    <w:p w14:paraId="12C30D85" w14:textId="77777777" w:rsidR="00527F3F" w:rsidRDefault="005838F2">
      <w:pPr>
        <w:numPr>
          <w:ilvl w:val="1"/>
          <w:numId w:val="3"/>
        </w:numPr>
        <w:spacing w:after="0" w:line="264" w:lineRule="auto"/>
        <w:ind w:left="454" w:hanging="454"/>
        <w:jc w:val="both"/>
        <w:rPr>
          <w:rFonts w:cs="Arial"/>
          <w:lang w:eastAsia="en-US"/>
        </w:rPr>
      </w:pPr>
      <w:r>
        <w:rPr>
          <w:rFonts w:cs="Arial"/>
          <w:lang w:eastAsia="en-US"/>
        </w:rPr>
        <w:t>Der Schlussbericht bildet die Grundlage für die Berichterstattung des Vorstandes gegenüber der Mitgliederversammlung bzw. für die Veröffentlichung auf der Vereinshomepage sowie im Jahrbuch der Laborschule. Übersandte Berichte und Fotos gehen in das Nutzungsrecht des Vereins über; die Urheber sind darauf hinzuweisen.</w:t>
      </w:r>
    </w:p>
    <w:p w14:paraId="5FEA686D" w14:textId="77777777" w:rsidR="00527F3F" w:rsidRDefault="00527F3F">
      <w:pPr>
        <w:spacing w:after="0" w:line="264" w:lineRule="auto"/>
        <w:rPr>
          <w:rFonts w:cs="Arial"/>
          <w:lang w:eastAsia="en-US"/>
        </w:rPr>
      </w:pPr>
    </w:p>
    <w:p w14:paraId="3EB517E2" w14:textId="77777777" w:rsidR="00527F3F" w:rsidRDefault="005838F2">
      <w:pPr>
        <w:pStyle w:val="berschrift1"/>
        <w:numPr>
          <w:ilvl w:val="0"/>
          <w:numId w:val="1"/>
        </w:numPr>
        <w:spacing w:after="240" w:line="264" w:lineRule="auto"/>
        <w:ind w:left="454" w:hanging="454"/>
        <w:rPr>
          <w:color w:val="2F5496"/>
        </w:rPr>
      </w:pPr>
      <w:r>
        <w:rPr>
          <w:rFonts w:eastAsiaTheme="majorEastAsia" w:cstheme="majorBidi"/>
          <w:color w:val="2F5496" w:themeColor="accent1" w:themeShade="BF"/>
        </w:rPr>
        <w:t>Rechtsanspruch auf Förderung</w:t>
      </w:r>
    </w:p>
    <w:p w14:paraId="4461FD5C" w14:textId="77777777" w:rsidR="00527F3F" w:rsidRDefault="005838F2">
      <w:pPr>
        <w:spacing w:after="0" w:line="264" w:lineRule="auto"/>
        <w:rPr>
          <w:rFonts w:cs="Arial"/>
          <w:lang w:eastAsia="en-US"/>
        </w:rPr>
      </w:pPr>
      <w:r>
        <w:rPr>
          <w:rFonts w:cs="Arial"/>
          <w:lang w:eastAsia="en-US"/>
        </w:rPr>
        <w:t>Ein Rechtsanspruch auf eine Förderung oder Fortsetzung einer auslaufenden Förderung besteht nicht.</w:t>
      </w:r>
    </w:p>
    <w:p w14:paraId="7E419E77" w14:textId="77777777" w:rsidR="00527F3F" w:rsidRDefault="00527F3F">
      <w:pPr>
        <w:spacing w:after="0" w:line="264" w:lineRule="auto"/>
        <w:rPr>
          <w:rFonts w:cs="Arial"/>
          <w:lang w:eastAsia="en-US"/>
        </w:rPr>
      </w:pPr>
    </w:p>
    <w:p w14:paraId="36693896" w14:textId="77777777" w:rsidR="00527F3F" w:rsidRDefault="005838F2">
      <w:pPr>
        <w:pStyle w:val="berschrift1"/>
        <w:numPr>
          <w:ilvl w:val="0"/>
          <w:numId w:val="1"/>
        </w:numPr>
        <w:spacing w:after="240" w:line="264" w:lineRule="auto"/>
        <w:ind w:left="454" w:hanging="454"/>
        <w:rPr>
          <w:color w:val="2F5496"/>
        </w:rPr>
      </w:pPr>
      <w:r>
        <w:rPr>
          <w:rFonts w:eastAsiaTheme="majorEastAsia" w:cstheme="majorBidi"/>
          <w:color w:val="2F5496" w:themeColor="accent1" w:themeShade="BF"/>
        </w:rPr>
        <w:t xml:space="preserve">Übergangsregelung, Inkrafttreten </w:t>
      </w:r>
    </w:p>
    <w:p w14:paraId="7DACA7FB" w14:textId="79F9D893" w:rsidR="00527F3F" w:rsidRDefault="005838F2">
      <w:pPr>
        <w:numPr>
          <w:ilvl w:val="1"/>
          <w:numId w:val="4"/>
        </w:numPr>
        <w:spacing w:after="0" w:line="264" w:lineRule="auto"/>
        <w:ind w:left="454" w:hanging="454"/>
        <w:jc w:val="both"/>
        <w:rPr>
          <w:rFonts w:cs="Arial"/>
          <w:lang w:eastAsia="en-US"/>
        </w:rPr>
      </w:pPr>
      <w:r>
        <w:rPr>
          <w:rFonts w:cs="Arial"/>
          <w:lang w:eastAsia="en-US"/>
        </w:rPr>
        <w:t xml:space="preserve">Der Vorstand hat am </w:t>
      </w:r>
      <w:r w:rsidRPr="00AD2F89">
        <w:rPr>
          <w:rFonts w:cs="Arial"/>
          <w:lang w:eastAsia="en-US"/>
        </w:rPr>
        <w:t>0</w:t>
      </w:r>
      <w:r w:rsidR="00093607" w:rsidRPr="00AD2F89">
        <w:rPr>
          <w:rFonts w:cs="Arial"/>
          <w:lang w:eastAsia="en-US"/>
        </w:rPr>
        <w:t>2</w:t>
      </w:r>
      <w:r w:rsidRPr="00AD2F89">
        <w:rPr>
          <w:rFonts w:cs="Arial"/>
          <w:lang w:eastAsia="en-US"/>
        </w:rPr>
        <w:t>. 0</w:t>
      </w:r>
      <w:r w:rsidR="007A5AC0" w:rsidRPr="00AD2F89">
        <w:rPr>
          <w:rFonts w:cs="Arial"/>
          <w:lang w:eastAsia="en-US"/>
        </w:rPr>
        <w:t>3</w:t>
      </w:r>
      <w:r w:rsidRPr="00AD2F89">
        <w:rPr>
          <w:rFonts w:cs="Arial"/>
          <w:lang w:eastAsia="en-US"/>
        </w:rPr>
        <w:t>. 202</w:t>
      </w:r>
      <w:r w:rsidR="00093607" w:rsidRPr="00AD2F89">
        <w:rPr>
          <w:rFonts w:cs="Arial"/>
          <w:lang w:eastAsia="en-US"/>
        </w:rPr>
        <w:t>6</w:t>
      </w:r>
      <w:r w:rsidRPr="00AD2F89">
        <w:rPr>
          <w:rFonts w:cs="Arial"/>
          <w:lang w:eastAsia="en-US"/>
        </w:rPr>
        <w:t xml:space="preserve"> </w:t>
      </w:r>
      <w:r>
        <w:rPr>
          <w:rFonts w:cs="Arial"/>
          <w:lang w:eastAsia="en-US"/>
        </w:rPr>
        <w:t xml:space="preserve">die aktuelle Fassung der Richtlinien beschlossen. </w:t>
      </w:r>
    </w:p>
    <w:p w14:paraId="63B5520D" w14:textId="6D9D911C" w:rsidR="00527F3F" w:rsidRDefault="005838F2">
      <w:pPr>
        <w:numPr>
          <w:ilvl w:val="1"/>
          <w:numId w:val="4"/>
        </w:numPr>
        <w:spacing w:after="0" w:line="264" w:lineRule="auto"/>
        <w:ind w:left="454" w:hanging="454"/>
        <w:jc w:val="both"/>
        <w:rPr>
          <w:rFonts w:cs="Arial"/>
          <w:lang w:eastAsia="en-US"/>
        </w:rPr>
      </w:pPr>
      <w:r>
        <w:rPr>
          <w:rFonts w:cs="Arial"/>
          <w:lang w:eastAsia="en-US"/>
        </w:rPr>
        <w:t xml:space="preserve">Förderanträge, die vor diesem Zeitpunkt gestellt worden sind, werden nach der Förderrichtlinie vom </w:t>
      </w:r>
      <w:r w:rsidR="001437B9" w:rsidRPr="00AD2F89">
        <w:rPr>
          <w:rFonts w:cs="Arial"/>
          <w:lang w:eastAsia="en-US"/>
        </w:rPr>
        <w:t>03.04.2023</w:t>
      </w:r>
      <w:r w:rsidRPr="00AD2F89">
        <w:rPr>
          <w:rFonts w:cs="Arial"/>
          <w:lang w:eastAsia="en-US"/>
        </w:rPr>
        <w:t xml:space="preserve"> behandelt</w:t>
      </w:r>
      <w:r>
        <w:rPr>
          <w:rFonts w:cs="Arial"/>
          <w:lang w:eastAsia="en-US"/>
        </w:rPr>
        <w:t xml:space="preserve">. </w:t>
      </w:r>
    </w:p>
    <w:p w14:paraId="3E199EF4" w14:textId="77777777" w:rsidR="00527F3F" w:rsidRDefault="00527F3F">
      <w:pPr>
        <w:spacing w:after="0" w:line="264" w:lineRule="auto"/>
        <w:rPr>
          <w:rFonts w:cs="Arial"/>
          <w:lang w:eastAsia="en-US"/>
        </w:rPr>
      </w:pPr>
    </w:p>
    <w:sectPr w:rsidR="00527F3F">
      <w:pgSz w:w="12240" w:h="15840"/>
      <w:pgMar w:top="1134" w:right="1134" w:bottom="1134" w:left="1418" w:header="0" w:footer="0" w:gutter="0"/>
      <w:cols w:space="720"/>
      <w:formProt w:val="0"/>
      <w:docGrid w:linePitch="10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776BE"/>
    <w:multiLevelType w:val="multilevel"/>
    <w:tmpl w:val="5EFC435C"/>
    <w:lvl w:ilvl="0">
      <w:start w:val="5"/>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405" w:hanging="405"/>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1" w15:restartNumberingAfterBreak="0">
    <w:nsid w:val="12DC373B"/>
    <w:multiLevelType w:val="multilevel"/>
    <w:tmpl w:val="21B479AC"/>
    <w:lvl w:ilvl="0">
      <w:start w:val="1"/>
      <w:numFmt w:val="decimal"/>
      <w:lvlText w:val="%1."/>
      <w:lvlJc w:val="left"/>
      <w:pPr>
        <w:tabs>
          <w:tab w:val="num" w:pos="0"/>
        </w:tabs>
        <w:ind w:left="360" w:hanging="360"/>
      </w:pPr>
      <w:rPr>
        <w:rFonts w:cs="Times New Roman"/>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2" w15:restartNumberingAfterBreak="0">
    <w:nsid w:val="1DCF44AA"/>
    <w:multiLevelType w:val="multilevel"/>
    <w:tmpl w:val="D2A6E5DE"/>
    <w:lvl w:ilvl="0">
      <w:start w:val="3"/>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360" w:hanging="360"/>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3" w15:restartNumberingAfterBreak="0">
    <w:nsid w:val="2FC128E4"/>
    <w:multiLevelType w:val="multilevel"/>
    <w:tmpl w:val="E0B8A08E"/>
    <w:lvl w:ilvl="0">
      <w:start w:val="2"/>
      <w:numFmt w:val="bullet"/>
      <w:lvlText w:val="-"/>
      <w:lvlJc w:val="left"/>
      <w:pPr>
        <w:tabs>
          <w:tab w:val="num" w:pos="0"/>
        </w:tabs>
        <w:ind w:left="780" w:hanging="360"/>
      </w:pPr>
      <w:rPr>
        <w:rFonts w:ascii="Arial" w:eastAsiaTheme="minorEastAsia" w:hAnsi="Arial" w:cs="Arial" w:hint="default"/>
      </w:rPr>
    </w:lvl>
    <w:lvl w:ilvl="1">
      <w:start w:val="1"/>
      <w:numFmt w:val="bullet"/>
      <w:lvlText w:val="o"/>
      <w:lvlJc w:val="left"/>
      <w:pPr>
        <w:tabs>
          <w:tab w:val="num" w:pos="0"/>
        </w:tabs>
        <w:ind w:left="1500" w:hanging="360"/>
      </w:pPr>
      <w:rPr>
        <w:rFonts w:ascii="Courier New" w:hAnsi="Courier New" w:cs="Courier New" w:hint="default"/>
      </w:rPr>
    </w:lvl>
    <w:lvl w:ilvl="2">
      <w:start w:val="1"/>
      <w:numFmt w:val="bullet"/>
      <w:lvlText w:val=""/>
      <w:lvlJc w:val="left"/>
      <w:pPr>
        <w:tabs>
          <w:tab w:val="num" w:pos="0"/>
        </w:tabs>
        <w:ind w:left="2220" w:hanging="360"/>
      </w:pPr>
      <w:rPr>
        <w:rFonts w:ascii="Wingdings" w:hAnsi="Wingdings" w:cs="Wingdings" w:hint="default"/>
      </w:rPr>
    </w:lvl>
    <w:lvl w:ilvl="3">
      <w:start w:val="1"/>
      <w:numFmt w:val="bullet"/>
      <w:lvlText w:val=""/>
      <w:lvlJc w:val="left"/>
      <w:pPr>
        <w:tabs>
          <w:tab w:val="num" w:pos="0"/>
        </w:tabs>
        <w:ind w:left="2940" w:hanging="360"/>
      </w:pPr>
      <w:rPr>
        <w:rFonts w:ascii="Symbol" w:hAnsi="Symbol" w:cs="Symbol" w:hint="default"/>
      </w:rPr>
    </w:lvl>
    <w:lvl w:ilvl="4">
      <w:start w:val="1"/>
      <w:numFmt w:val="bullet"/>
      <w:lvlText w:val="o"/>
      <w:lvlJc w:val="left"/>
      <w:pPr>
        <w:tabs>
          <w:tab w:val="num" w:pos="0"/>
        </w:tabs>
        <w:ind w:left="3660" w:hanging="360"/>
      </w:pPr>
      <w:rPr>
        <w:rFonts w:ascii="Courier New" w:hAnsi="Courier New" w:cs="Courier New" w:hint="default"/>
      </w:rPr>
    </w:lvl>
    <w:lvl w:ilvl="5">
      <w:start w:val="1"/>
      <w:numFmt w:val="bullet"/>
      <w:lvlText w:val=""/>
      <w:lvlJc w:val="left"/>
      <w:pPr>
        <w:tabs>
          <w:tab w:val="num" w:pos="0"/>
        </w:tabs>
        <w:ind w:left="4380" w:hanging="360"/>
      </w:pPr>
      <w:rPr>
        <w:rFonts w:ascii="Wingdings" w:hAnsi="Wingdings" w:cs="Wingdings" w:hint="default"/>
      </w:rPr>
    </w:lvl>
    <w:lvl w:ilvl="6">
      <w:start w:val="1"/>
      <w:numFmt w:val="bullet"/>
      <w:lvlText w:val=""/>
      <w:lvlJc w:val="left"/>
      <w:pPr>
        <w:tabs>
          <w:tab w:val="num" w:pos="0"/>
        </w:tabs>
        <w:ind w:left="5100" w:hanging="360"/>
      </w:pPr>
      <w:rPr>
        <w:rFonts w:ascii="Symbol" w:hAnsi="Symbol" w:cs="Symbol" w:hint="default"/>
      </w:rPr>
    </w:lvl>
    <w:lvl w:ilvl="7">
      <w:start w:val="1"/>
      <w:numFmt w:val="bullet"/>
      <w:lvlText w:val="o"/>
      <w:lvlJc w:val="left"/>
      <w:pPr>
        <w:tabs>
          <w:tab w:val="num" w:pos="0"/>
        </w:tabs>
        <w:ind w:left="5820" w:hanging="360"/>
      </w:pPr>
      <w:rPr>
        <w:rFonts w:ascii="Courier New" w:hAnsi="Courier New" w:cs="Courier New" w:hint="default"/>
      </w:rPr>
    </w:lvl>
    <w:lvl w:ilvl="8">
      <w:start w:val="1"/>
      <w:numFmt w:val="bullet"/>
      <w:lvlText w:val=""/>
      <w:lvlJc w:val="left"/>
      <w:pPr>
        <w:tabs>
          <w:tab w:val="num" w:pos="0"/>
        </w:tabs>
        <w:ind w:left="6540" w:hanging="360"/>
      </w:pPr>
      <w:rPr>
        <w:rFonts w:ascii="Wingdings" w:hAnsi="Wingdings" w:cs="Wingdings" w:hint="default"/>
      </w:rPr>
    </w:lvl>
  </w:abstractNum>
  <w:abstractNum w:abstractNumId="4" w15:restartNumberingAfterBreak="0">
    <w:nsid w:val="461F59A5"/>
    <w:multiLevelType w:val="multilevel"/>
    <w:tmpl w:val="CE4CDABE"/>
    <w:lvl w:ilvl="0">
      <w:start w:val="7"/>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405" w:hanging="405"/>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1080" w:hanging="108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440" w:hanging="144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800" w:hanging="1800"/>
      </w:pPr>
      <w:rPr>
        <w:rFonts w:cs="Times New Roman"/>
      </w:rPr>
    </w:lvl>
    <w:lvl w:ilvl="8">
      <w:start w:val="1"/>
      <w:numFmt w:val="decimal"/>
      <w:lvlText w:val="%1.%2.%3.%4.%5.%6.%7.%8.%9"/>
      <w:lvlJc w:val="left"/>
      <w:pPr>
        <w:tabs>
          <w:tab w:val="num" w:pos="0"/>
        </w:tabs>
        <w:ind w:left="1800" w:hanging="1800"/>
      </w:pPr>
      <w:rPr>
        <w:rFonts w:cs="Times New Roman"/>
      </w:rPr>
    </w:lvl>
  </w:abstractNum>
  <w:abstractNum w:abstractNumId="5" w15:restartNumberingAfterBreak="0">
    <w:nsid w:val="692C18DF"/>
    <w:multiLevelType w:val="multilevel"/>
    <w:tmpl w:val="8E54D64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1"/>
  </w:num>
  <w:num w:numId="2">
    <w:abstractNumId w:val="2"/>
  </w:num>
  <w:num w:numId="3">
    <w:abstractNumId w:val="0"/>
  </w:num>
  <w:num w:numId="4">
    <w:abstractNumId w:val="4"/>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defaultTabStop w:val="720"/>
  <w:autoHyphenation/>
  <w:hyphenationZone w:val="425"/>
  <w:characterSpacingControl w:val="doNotCompress"/>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F3F"/>
    <w:rsid w:val="00093607"/>
    <w:rsid w:val="001437B9"/>
    <w:rsid w:val="00193313"/>
    <w:rsid w:val="003551C4"/>
    <w:rsid w:val="003C77A8"/>
    <w:rsid w:val="004F4E9C"/>
    <w:rsid w:val="00527F3F"/>
    <w:rsid w:val="005363D8"/>
    <w:rsid w:val="005838F2"/>
    <w:rsid w:val="005E41A6"/>
    <w:rsid w:val="00624227"/>
    <w:rsid w:val="00660460"/>
    <w:rsid w:val="006F6612"/>
    <w:rsid w:val="007663E9"/>
    <w:rsid w:val="007719C3"/>
    <w:rsid w:val="00781BE3"/>
    <w:rsid w:val="007A5AC0"/>
    <w:rsid w:val="0081030B"/>
    <w:rsid w:val="00990CB0"/>
    <w:rsid w:val="00A258A0"/>
    <w:rsid w:val="00AA2758"/>
    <w:rsid w:val="00AD2F89"/>
    <w:rsid w:val="00AF1FBE"/>
    <w:rsid w:val="00B25E3C"/>
    <w:rsid w:val="00CE5B1F"/>
    <w:rsid w:val="00CE7618"/>
    <w:rsid w:val="00D070C0"/>
    <w:rsid w:val="00E46394"/>
    <w:rsid w:val="00FB4012"/>
  </w:rsids>
  <m:mathPr>
    <m:mathFont m:val="Cambria Math"/>
    <m:brkBin m:val="before"/>
    <m:brkBinSub m:val="--"/>
    <m:smallFrac m:val="0"/>
    <m:dispDef/>
    <m:lMargin m:val="0"/>
    <m:rMargin m:val="0"/>
    <m:defJc m:val="centerGroup"/>
    <m:wrapIndent m:val="1440"/>
    <m:intLim m:val="subSup"/>
    <m:naryLim m:val="undOvr"/>
  </m:mathPr>
  <w:themeFontLang w:val="de-DE"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267B0"/>
  <w15:docId w15:val="{DC501A9B-F115-4E71-B59E-432FD2F0FF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de-DE" w:eastAsia="de-DE"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uppressAutoHyphens w:val="0"/>
      <w:spacing w:after="160" w:line="259" w:lineRule="auto"/>
    </w:pPr>
  </w:style>
  <w:style w:type="paragraph" w:styleId="berschrift1">
    <w:name w:val="heading 1"/>
    <w:basedOn w:val="Standard"/>
    <w:next w:val="Standard"/>
    <w:link w:val="berschrift1Zchn"/>
    <w:uiPriority w:val="9"/>
    <w:qFormat/>
    <w:rsid w:val="00A3502C"/>
    <w:pPr>
      <w:keepNext/>
      <w:keepLines/>
      <w:spacing w:before="240" w:after="0"/>
      <w:outlineLvl w:val="0"/>
    </w:pPr>
    <w:rPr>
      <w:rFonts w:ascii="Calibri Light" w:eastAsia="Times New Roman" w:hAnsi="Calibri Light"/>
      <w:color w:val="2E74B5"/>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SprechblasentextZchn">
    <w:name w:val="Sprechblasentext Zchn"/>
    <w:basedOn w:val="Absatz-Standardschriftart"/>
    <w:link w:val="Sprechblasentext"/>
    <w:uiPriority w:val="99"/>
    <w:semiHidden/>
    <w:qFormat/>
    <w:locked/>
    <w:rsid w:val="00120000"/>
    <w:rPr>
      <w:rFonts w:ascii="Segoe UI" w:hAnsi="Segoe UI" w:cs="Segoe UI"/>
      <w:sz w:val="18"/>
      <w:szCs w:val="18"/>
    </w:rPr>
  </w:style>
  <w:style w:type="character" w:customStyle="1" w:styleId="berschrift1Zchn">
    <w:name w:val="Überschrift 1 Zchn"/>
    <w:basedOn w:val="Absatz-Standardschriftart"/>
    <w:link w:val="berschrift1"/>
    <w:uiPriority w:val="9"/>
    <w:qFormat/>
    <w:rsid w:val="00A3502C"/>
    <w:rPr>
      <w:rFonts w:ascii="Calibri Light" w:eastAsia="Times New Roman" w:hAnsi="Calibri Light"/>
      <w:color w:val="2E74B5"/>
      <w:sz w:val="32"/>
      <w:szCs w:val="32"/>
    </w:rPr>
  </w:style>
  <w:style w:type="character" w:customStyle="1" w:styleId="Nummerierungszeichen">
    <w:name w:val="Nummerierungszeichen"/>
    <w:qFormat/>
  </w:style>
  <w:style w:type="paragraph" w:customStyle="1" w:styleId="berschrift">
    <w:name w:val="Überschrift"/>
    <w:basedOn w:val="Standard"/>
    <w:next w:val="Textkrper"/>
    <w:qFormat/>
    <w:pPr>
      <w:keepNext/>
      <w:spacing w:before="240" w:after="120"/>
    </w:pPr>
    <w:rPr>
      <w:rFonts w:ascii="Liberation Sans" w:eastAsia="Microsoft YaHei" w:hAnsi="Liberation Sans" w:cs="Lucida Sans"/>
      <w:sz w:val="28"/>
      <w:szCs w:val="28"/>
    </w:rPr>
  </w:style>
  <w:style w:type="paragraph" w:styleId="Textkrper">
    <w:name w:val="Body Text"/>
    <w:basedOn w:val="Standard"/>
    <w:pPr>
      <w:spacing w:after="140" w:line="276" w:lineRule="auto"/>
    </w:pPr>
  </w:style>
  <w:style w:type="paragraph" w:styleId="Liste">
    <w:name w:val="List"/>
    <w:basedOn w:val="Textkrper"/>
    <w:rPr>
      <w:rFonts w:cs="Lucida Sans"/>
    </w:rPr>
  </w:style>
  <w:style w:type="paragraph" w:styleId="Beschriftung">
    <w:name w:val="caption"/>
    <w:basedOn w:val="Standard"/>
    <w:qFormat/>
    <w:pPr>
      <w:suppressLineNumbers/>
      <w:spacing w:before="120" w:after="120"/>
    </w:pPr>
    <w:rPr>
      <w:rFonts w:cs="Lucida Sans"/>
      <w:i/>
      <w:iCs/>
      <w:sz w:val="24"/>
      <w:szCs w:val="24"/>
    </w:rPr>
  </w:style>
  <w:style w:type="paragraph" w:customStyle="1" w:styleId="Verzeichnis">
    <w:name w:val="Verzeichnis"/>
    <w:basedOn w:val="Standard"/>
    <w:qFormat/>
    <w:pPr>
      <w:suppressLineNumbers/>
    </w:pPr>
    <w:rPr>
      <w:rFonts w:cs="Lucida Sans"/>
    </w:rPr>
  </w:style>
  <w:style w:type="paragraph" w:styleId="Sprechblasentext">
    <w:name w:val="Balloon Text"/>
    <w:basedOn w:val="Standard"/>
    <w:link w:val="SprechblasentextZchn"/>
    <w:uiPriority w:val="99"/>
    <w:semiHidden/>
    <w:unhideWhenUsed/>
    <w:qFormat/>
    <w:rsid w:val="00120000"/>
    <w:pPr>
      <w:spacing w:after="0" w:line="240" w:lineRule="auto"/>
    </w:pPr>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1314</Words>
  <Characters>8280</Characters>
  <Application>Microsoft Office Word</Application>
  <DocSecurity>0</DocSecurity>
  <Lines>69</Lines>
  <Paragraphs>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Rainer Stock</dc:creator>
  <dc:description/>
  <cp:lastModifiedBy>Veneta</cp:lastModifiedBy>
  <cp:revision>3</cp:revision>
  <cp:lastPrinted>2020-02-03T10:01:00Z</cp:lastPrinted>
  <dcterms:created xsi:type="dcterms:W3CDTF">2026-03-03T07:56:00Z</dcterms:created>
  <dcterms:modified xsi:type="dcterms:W3CDTF">2026-03-03T07:58:00Z</dcterms:modified>
  <dc:language>de-DE</dc:language>
</cp:coreProperties>
</file>